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6830" w14:textId="5187528E" w:rsidR="007A4594" w:rsidRPr="003639B5" w:rsidRDefault="007A4594" w:rsidP="007A4594">
      <w:pPr>
        <w:pStyle w:val="CRCoverPage"/>
        <w:tabs>
          <w:tab w:val="right" w:pos="9360"/>
        </w:tabs>
        <w:spacing w:after="0" w:line="276" w:lineRule="auto"/>
        <w:rPr>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5bis</w:t>
      </w:r>
      <w:r>
        <w:tab/>
      </w:r>
      <w:r w:rsidRPr="00881346">
        <w:rPr>
          <w:b/>
          <w:bCs/>
          <w:noProof/>
          <w:sz w:val="28"/>
          <w:szCs w:val="28"/>
        </w:rPr>
        <w:t>R</w:t>
      </w:r>
      <w:r>
        <w:rPr>
          <w:b/>
          <w:bCs/>
          <w:noProof/>
          <w:sz w:val="28"/>
          <w:szCs w:val="28"/>
        </w:rPr>
        <w:t>3</w:t>
      </w:r>
      <w:r w:rsidRPr="00881346">
        <w:rPr>
          <w:b/>
          <w:bCs/>
          <w:noProof/>
          <w:sz w:val="28"/>
          <w:szCs w:val="28"/>
        </w:rPr>
        <w:t>-2</w:t>
      </w:r>
      <w:r>
        <w:rPr>
          <w:b/>
          <w:bCs/>
          <w:noProof/>
          <w:sz w:val="28"/>
          <w:szCs w:val="28"/>
        </w:rPr>
        <w:t>4</w:t>
      </w:r>
      <w:r w:rsidR="00010F3B">
        <w:rPr>
          <w:b/>
          <w:bCs/>
          <w:noProof/>
          <w:sz w:val="28"/>
          <w:szCs w:val="28"/>
        </w:rPr>
        <w:t>5336</w:t>
      </w:r>
    </w:p>
    <w:p w14:paraId="4DECA56B" w14:textId="77777777" w:rsidR="007A4594" w:rsidRDefault="007A4594" w:rsidP="007A4594">
      <w:pPr>
        <w:widowControl w:val="0"/>
        <w:tabs>
          <w:tab w:val="right" w:pos="9639"/>
        </w:tabs>
        <w:spacing w:after="0"/>
        <w:rPr>
          <w:rFonts w:ascii="Arial" w:hAnsi="Arial"/>
          <w:b/>
          <w:bCs/>
          <w:noProof/>
          <w:sz w:val="24"/>
          <w:szCs w:val="24"/>
        </w:rPr>
      </w:pPr>
      <w:r>
        <w:rPr>
          <w:rFonts w:ascii="Arial" w:hAnsi="Arial"/>
          <w:b/>
          <w:bCs/>
          <w:noProof/>
          <w:sz w:val="24"/>
          <w:szCs w:val="24"/>
        </w:rPr>
        <w:t>Hefei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w:t>
      </w:r>
      <w:r w:rsidRPr="00BC0966">
        <w:rPr>
          <w:rFonts w:ascii="Arial" w:hAnsi="Arial"/>
          <w:b/>
          <w:bCs/>
          <w:noProof/>
          <w:sz w:val="24"/>
          <w:szCs w:val="24"/>
          <w:vertAlign w:val="superscript"/>
        </w:rPr>
        <w:t>th</w:t>
      </w:r>
      <w:r>
        <w:rPr>
          <w:rFonts w:ascii="Arial" w:hAnsi="Arial"/>
          <w:b/>
          <w:bCs/>
          <w:noProof/>
          <w:sz w:val="24"/>
          <w:szCs w:val="24"/>
        </w:rPr>
        <w:t xml:space="preserve"> – 18</w:t>
      </w:r>
      <w:r w:rsidRPr="00BC096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4</w:t>
      </w:r>
    </w:p>
    <w:p w14:paraId="0A92EB9E" w14:textId="77777777" w:rsidR="007A4594" w:rsidRPr="00C36EF0" w:rsidRDefault="007A4594" w:rsidP="007A459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77777777"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10.3.2</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network slicing</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52DD7055" w14:textId="74457F27" w:rsidR="007A4594" w:rsidRDefault="007A4594" w:rsidP="007A4594">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aspects related to SON/MDT for network slicing</w:t>
      </w:r>
      <w:r w:rsidR="00C87009">
        <w:rPr>
          <w:rFonts w:asciiTheme="minorHAnsi" w:hAnsiTheme="minorHAnsi" w:cstheme="minorHAnsi"/>
          <w:iCs/>
          <w:sz w:val="22"/>
          <w:szCs w:val="22"/>
        </w:rPr>
        <w:t xml:space="preserve"> based on agreements and open issues from previous meetings.</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5A397E8B" w14:textId="77777777" w:rsidR="007A4594" w:rsidRPr="0088425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Immediate MDT collection in areas supporting a slice</w:t>
      </w:r>
    </w:p>
    <w:p w14:paraId="6AB87382" w14:textId="77777777" w:rsidR="007A4594" w:rsidRDefault="007A4594" w:rsidP="007A459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639E1">
        <w:rPr>
          <w:rFonts w:ascii="Calibri" w:eastAsia="Times New Roman" w:hAnsi="Calibri" w:cs="Calibri"/>
          <w:color w:val="00B050"/>
          <w:sz w:val="22"/>
          <w:szCs w:val="22"/>
          <w:lang w:val="en-US"/>
        </w:rPr>
        <w:t>RAN3 to support immediate MDT measurements collection on specific area per slice(s).</w:t>
      </w:r>
      <w:r w:rsidRPr="00104BBC">
        <w:rPr>
          <w:rFonts w:ascii="Calibri" w:eastAsia="Times New Roman" w:hAnsi="Calibri" w:cs="Calibri"/>
          <w:color w:val="00B050"/>
          <w:sz w:val="22"/>
          <w:szCs w:val="22"/>
          <w:lang w:val="en-US"/>
        </w:rPr>
        <w:t xml:space="preserve"> </w:t>
      </w:r>
    </w:p>
    <w:p w14:paraId="41343A56" w14:textId="77777777" w:rsidR="007A4594" w:rsidRDefault="007A4594" w:rsidP="007A459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BAED59A" w14:textId="77777777" w:rsidR="007A4594" w:rsidRDefault="007A4594" w:rsidP="007A459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A48FB">
        <w:rPr>
          <w:rFonts w:ascii="Calibri" w:eastAsia="Times New Roman" w:hAnsi="Calibri" w:cs="Calibri"/>
          <w:color w:val="00B050"/>
          <w:sz w:val="22"/>
          <w:szCs w:val="22"/>
          <w:lang w:val="en-US"/>
        </w:rPr>
        <w:t>Slice ID is added as a new filter to the Area scope of MDT for the both management-based and signaling-based immediate MDT</w:t>
      </w:r>
    </w:p>
    <w:p w14:paraId="4D453F0D" w14:textId="77777777" w:rsidR="007A4594" w:rsidRDefault="007A4594" w:rsidP="007A4594">
      <w:pPr>
        <w:spacing w:after="0"/>
        <w:rPr>
          <w:rFonts w:ascii="Calibri" w:eastAsia="Times New Roman" w:hAnsi="Calibri" w:cs="Calibri"/>
          <w:sz w:val="22"/>
          <w:szCs w:val="22"/>
          <w:lang w:val="en-US"/>
        </w:rPr>
      </w:pPr>
    </w:p>
    <w:p w14:paraId="7490A1D9" w14:textId="77777777" w:rsidR="007A4594" w:rsidRDefault="007A4594" w:rsidP="007A4594">
      <w:pPr>
        <w:spacing w:after="0"/>
        <w:rPr>
          <w:rFonts w:ascii="Calibri" w:eastAsia="Times New Roman" w:hAnsi="Calibri" w:cs="Calibri"/>
          <w:sz w:val="22"/>
          <w:szCs w:val="22"/>
          <w:lang w:val="en-US"/>
        </w:rPr>
      </w:pPr>
      <w:r w:rsidRPr="00B65CC8">
        <w:rPr>
          <w:rFonts w:ascii="Calibri" w:eastAsia="Times New Roman" w:hAnsi="Calibri" w:cs="Calibri"/>
          <w:sz w:val="22"/>
          <w:szCs w:val="22"/>
          <w:lang w:val="en-US"/>
        </w:rPr>
        <w:t xml:space="preserve">In the </w:t>
      </w:r>
      <w:r>
        <w:rPr>
          <w:rFonts w:ascii="Calibri" w:eastAsia="Times New Roman" w:hAnsi="Calibri" w:cs="Calibri"/>
          <w:sz w:val="22"/>
          <w:szCs w:val="22"/>
          <w:lang w:val="en-US"/>
        </w:rPr>
        <w:t xml:space="preserve">last meeting, S-NSSAI was added as a </w:t>
      </w:r>
      <w:r w:rsidRPr="00B65CC8">
        <w:rPr>
          <w:rFonts w:ascii="Calibri" w:eastAsia="Times New Roman" w:hAnsi="Calibri" w:cs="Calibri"/>
          <w:sz w:val="22"/>
          <w:szCs w:val="22"/>
          <w:lang w:val="en-US"/>
        </w:rPr>
        <w:t xml:space="preserve">new filter to </w:t>
      </w:r>
      <w:r>
        <w:rPr>
          <w:rFonts w:ascii="Calibri" w:eastAsia="Times New Roman" w:hAnsi="Calibri" w:cs="Calibri"/>
          <w:sz w:val="22"/>
          <w:szCs w:val="22"/>
          <w:lang w:val="en-US"/>
        </w:rPr>
        <w:t>the MDT Configuration-NR</w:t>
      </w:r>
      <w:r w:rsidRPr="00B65CC8">
        <w:rPr>
          <w:rFonts w:ascii="Calibri" w:eastAsia="Times New Roman" w:hAnsi="Calibri" w:cs="Calibri"/>
          <w:sz w:val="22"/>
          <w:szCs w:val="22"/>
          <w:lang w:val="en-US"/>
        </w:rPr>
        <w:t xml:space="preserve"> </w:t>
      </w:r>
      <w:r>
        <w:rPr>
          <w:rFonts w:ascii="Calibri" w:eastAsia="Times New Roman" w:hAnsi="Calibri" w:cs="Calibri"/>
          <w:sz w:val="22"/>
          <w:szCs w:val="22"/>
          <w:lang w:val="en-US"/>
        </w:rPr>
        <w:t>to s</w:t>
      </w:r>
      <w:r w:rsidRPr="00B65CC8">
        <w:rPr>
          <w:rFonts w:ascii="Calibri" w:eastAsia="Times New Roman" w:hAnsi="Calibri" w:cs="Calibri"/>
          <w:sz w:val="22"/>
          <w:szCs w:val="22"/>
          <w:lang w:val="en-US"/>
        </w:rPr>
        <w:t xml:space="preserve">upport immediate MDT measurements collection </w:t>
      </w:r>
      <w:r w:rsidRPr="008E0FE0">
        <w:rPr>
          <w:rFonts w:ascii="Calibri" w:eastAsia="Times New Roman" w:hAnsi="Calibri" w:cs="Calibri"/>
          <w:b/>
          <w:bCs/>
          <w:sz w:val="22"/>
          <w:szCs w:val="22"/>
          <w:u w:val="single"/>
          <w:lang w:val="en-US"/>
        </w:rPr>
        <w:t xml:space="preserve">only when the UE is camped on cells supporting a certain </w:t>
      </w:r>
      <w:r>
        <w:rPr>
          <w:rFonts w:ascii="Calibri" w:eastAsia="Times New Roman" w:hAnsi="Calibri" w:cs="Calibri"/>
          <w:b/>
          <w:bCs/>
          <w:sz w:val="22"/>
          <w:szCs w:val="22"/>
          <w:u w:val="single"/>
          <w:lang w:val="en-US"/>
        </w:rPr>
        <w:t>S-NSSAI</w:t>
      </w:r>
      <w:r>
        <w:rPr>
          <w:rFonts w:ascii="Calibri" w:eastAsia="Times New Roman" w:hAnsi="Calibri" w:cs="Calibri"/>
          <w:sz w:val="22"/>
          <w:szCs w:val="22"/>
          <w:lang w:val="en-US"/>
        </w:rPr>
        <w:t xml:space="preserve"> and a TP to NGAP was agreed with the few procedural texts e.g.,</w:t>
      </w:r>
    </w:p>
    <w:p w14:paraId="6B9DF0A6" w14:textId="77777777" w:rsidR="007A4594" w:rsidRDefault="007A4594" w:rsidP="007A4594">
      <w:pPr>
        <w:spacing w:after="0"/>
        <w:rPr>
          <w:rFonts w:ascii="Calibri" w:eastAsia="Times New Roman" w:hAnsi="Calibri" w:cs="Calibri"/>
          <w:sz w:val="22"/>
          <w:szCs w:val="22"/>
          <w:lang w:val="en-US"/>
        </w:rPr>
      </w:pPr>
    </w:p>
    <w:p w14:paraId="25260306" w14:textId="77777777" w:rsidR="007A4594" w:rsidRDefault="007A4594" w:rsidP="007A4594">
      <w:pPr>
        <w:pBdr>
          <w:top w:val="single" w:sz="4" w:space="1" w:color="auto"/>
          <w:left w:val="single" w:sz="4" w:space="4" w:color="auto"/>
          <w:bottom w:val="single" w:sz="4" w:space="1" w:color="auto"/>
          <w:right w:val="single" w:sz="4" w:space="4" w:color="auto"/>
        </w:pBdr>
        <w:rPr>
          <w:rFonts w:eastAsia="Times New Roman"/>
          <w:lang w:eastAsia="ko-KR"/>
        </w:rPr>
      </w:pPr>
      <w:r w:rsidRPr="00E51174">
        <w:rPr>
          <w:rFonts w:eastAsia="Times New Roman"/>
          <w:lang w:eastAsia="ko-KR"/>
        </w:rPr>
        <w:t xml:space="preserve">If the </w:t>
      </w:r>
      <w:r w:rsidRPr="00E51174">
        <w:rPr>
          <w:rFonts w:eastAsia="Times New Roman"/>
          <w:i/>
          <w:iCs/>
          <w:lang w:eastAsia="ko-KR"/>
        </w:rPr>
        <w:t>N</w:t>
      </w:r>
      <w:r>
        <w:rPr>
          <w:rFonts w:eastAsia="Times New Roman"/>
          <w:i/>
          <w:iCs/>
          <w:lang w:eastAsia="ko-KR"/>
        </w:rPr>
        <w:t>etwork Slice</w:t>
      </w:r>
      <w:r w:rsidRPr="00E51174">
        <w:rPr>
          <w:rFonts w:eastAsia="Times New Roman"/>
          <w:i/>
          <w:iCs/>
          <w:lang w:eastAsia="ko-KR"/>
        </w:rPr>
        <w:t xml:space="preserve"> Area Scope of MDT</w:t>
      </w:r>
      <w:r w:rsidRPr="00E51174">
        <w:rPr>
          <w:rFonts w:eastAsia="Times New Roman"/>
          <w:lang w:eastAsia="ko-KR"/>
        </w:rPr>
        <w:t xml:space="preserve"> IE is included in the </w:t>
      </w:r>
      <w:r w:rsidRPr="00E51174">
        <w:rPr>
          <w:rFonts w:eastAsia="Times New Roman"/>
          <w:i/>
          <w:iCs/>
          <w:lang w:eastAsia="ko-KR"/>
        </w:rPr>
        <w:t>MDT Configuration-NR</w:t>
      </w:r>
      <w:r w:rsidRPr="00E51174">
        <w:rPr>
          <w:rFonts w:eastAsia="Times New Roman"/>
          <w:lang w:eastAsia="ko-KR"/>
        </w:rPr>
        <w:t xml:space="preserve"> IE included in the INITIAL CONTEXT</w:t>
      </w:r>
      <w:r w:rsidRPr="00E51174">
        <w:rPr>
          <w:rFonts w:eastAsia="Times New Roman"/>
        </w:rPr>
        <w:t xml:space="preserve"> SETUP REQUEST</w:t>
      </w:r>
      <w:r w:rsidRPr="00E51174">
        <w:rPr>
          <w:rFonts w:eastAsia="Times New Roman"/>
          <w:lang w:eastAsia="ko-KR"/>
        </w:rPr>
        <w:t xml:space="preserve"> message, the NG-RAN node shall, if supported, use it to derive the MDT area scope for MDT measurement collection. Upon reception of the </w:t>
      </w:r>
      <w:r w:rsidRPr="00E51174">
        <w:rPr>
          <w:rFonts w:eastAsia="Times New Roman"/>
          <w:i/>
          <w:iCs/>
          <w:lang w:eastAsia="ko-KR"/>
        </w:rPr>
        <w:t>N</w:t>
      </w:r>
      <w:r>
        <w:rPr>
          <w:rFonts w:eastAsia="Times New Roman"/>
          <w:i/>
          <w:iCs/>
          <w:lang w:eastAsia="ko-KR"/>
        </w:rPr>
        <w:t>etwork Slice</w:t>
      </w:r>
      <w:r w:rsidRPr="00E51174">
        <w:rPr>
          <w:rFonts w:eastAsia="Times New Roman"/>
          <w:i/>
          <w:iCs/>
          <w:lang w:eastAsia="ko-KR"/>
        </w:rPr>
        <w:t xml:space="preserve"> Area Scope of MDT</w:t>
      </w:r>
      <w:r w:rsidRPr="00E51174">
        <w:rPr>
          <w:rFonts w:eastAsia="Times New Roman"/>
          <w:lang w:eastAsia="ko-KR"/>
        </w:rPr>
        <w:t xml:space="preserve"> IE, the NG-RAN node shall consider that the area scope for MDT measurement collection is defined only by the areas included in the </w:t>
      </w:r>
      <w:r w:rsidRPr="00E51174">
        <w:rPr>
          <w:rFonts w:eastAsia="Times New Roman"/>
          <w:i/>
          <w:iCs/>
          <w:lang w:eastAsia="ko-KR"/>
        </w:rPr>
        <w:t>N</w:t>
      </w:r>
      <w:r>
        <w:rPr>
          <w:rFonts w:eastAsia="Times New Roman"/>
          <w:i/>
          <w:iCs/>
          <w:lang w:eastAsia="ko-KR"/>
        </w:rPr>
        <w:t>etwork Slice</w:t>
      </w:r>
      <w:r w:rsidRPr="00E51174">
        <w:rPr>
          <w:rFonts w:eastAsia="Times New Roman"/>
          <w:i/>
          <w:iCs/>
          <w:lang w:eastAsia="ko-KR"/>
        </w:rPr>
        <w:t xml:space="preserve"> Area Scope of MDT </w:t>
      </w:r>
      <w:r w:rsidRPr="00E51174">
        <w:rPr>
          <w:rFonts w:eastAsia="Times New Roman"/>
          <w:lang w:eastAsia="ko-KR"/>
        </w:rPr>
        <w:t>IE.</w:t>
      </w:r>
    </w:p>
    <w:p w14:paraId="3E4EB441" w14:textId="77777777" w:rsidR="007A4594" w:rsidRDefault="007A4594" w:rsidP="007A4594">
      <w:pPr>
        <w:pBdr>
          <w:top w:val="single" w:sz="4" w:space="1" w:color="auto"/>
          <w:left w:val="single" w:sz="4" w:space="4" w:color="auto"/>
          <w:bottom w:val="single" w:sz="4" w:space="1" w:color="auto"/>
          <w:right w:val="single" w:sz="4" w:space="4" w:color="auto"/>
        </w:pBdr>
        <w:rPr>
          <w:rFonts w:eastAsia="Times New Roman"/>
          <w:i/>
          <w:iCs/>
          <w:lang w:eastAsia="ko-KR"/>
        </w:rPr>
      </w:pPr>
      <w:r w:rsidRPr="00C1772F">
        <w:rPr>
          <w:rFonts w:eastAsia="Times New Roman"/>
          <w:i/>
          <w:iCs/>
          <w:lang w:eastAsia="ko-KR"/>
        </w:rPr>
        <w:t xml:space="preserve">Editor’s note: FFS if the procedural text above </w:t>
      </w:r>
      <w:r>
        <w:rPr>
          <w:rFonts w:eastAsia="Times New Roman"/>
          <w:i/>
          <w:iCs/>
          <w:lang w:eastAsia="ko-KR"/>
        </w:rPr>
        <w:t>and corresponding in other sections, should</w:t>
      </w:r>
      <w:r w:rsidRPr="00C1772F">
        <w:rPr>
          <w:rFonts w:eastAsia="Times New Roman"/>
          <w:i/>
          <w:iCs/>
          <w:lang w:eastAsia="ko-KR"/>
        </w:rPr>
        <w:t xml:space="preserve"> be enhanced to </w:t>
      </w:r>
      <w:r>
        <w:rPr>
          <w:rFonts w:eastAsia="Times New Roman"/>
          <w:i/>
          <w:iCs/>
          <w:lang w:eastAsia="ko-KR"/>
        </w:rPr>
        <w:t xml:space="preserve">describe in more details </w:t>
      </w:r>
      <w:r w:rsidRPr="00C1772F">
        <w:rPr>
          <w:rFonts w:eastAsia="Times New Roman"/>
          <w:i/>
          <w:iCs/>
          <w:lang w:eastAsia="ko-KR"/>
        </w:rPr>
        <w:t>how the NG-RAN node derives the MDT area scope for MDT measurement collection</w:t>
      </w:r>
    </w:p>
    <w:p w14:paraId="6C65E87E" w14:textId="77777777" w:rsidR="007A4594" w:rsidRDefault="007A4594" w:rsidP="007A4594">
      <w:pPr>
        <w:pBdr>
          <w:top w:val="single" w:sz="4" w:space="1" w:color="auto"/>
          <w:left w:val="single" w:sz="4" w:space="4" w:color="auto"/>
          <w:bottom w:val="single" w:sz="4" w:space="1" w:color="auto"/>
          <w:right w:val="single" w:sz="4" w:space="4" w:color="auto"/>
        </w:pBdr>
        <w:rPr>
          <w:rFonts w:eastAsia="MS Mincho" w:cs="Arial"/>
          <w:iCs/>
          <w:szCs w:val="28"/>
          <w:lang w:val="en-US" w:eastAsia="ja-JP"/>
        </w:rPr>
      </w:pPr>
      <w:bookmarkStart w:id="0" w:name="_Toc20954856"/>
      <w:bookmarkStart w:id="1" w:name="_Toc29503293"/>
      <w:bookmarkStart w:id="2" w:name="_Toc29503877"/>
      <w:bookmarkStart w:id="3" w:name="_Toc29504461"/>
      <w:bookmarkStart w:id="4" w:name="_Toc36552907"/>
      <w:bookmarkStart w:id="5" w:name="_Toc36554634"/>
      <w:bookmarkStart w:id="6" w:name="_Toc45651887"/>
      <w:bookmarkStart w:id="7" w:name="_Toc45658319"/>
      <w:bookmarkStart w:id="8" w:name="_Toc45720139"/>
      <w:bookmarkStart w:id="9" w:name="_Toc45798019"/>
      <w:bookmarkStart w:id="10" w:name="_Toc45897408"/>
      <w:bookmarkStart w:id="11" w:name="_Toc51745608"/>
      <w:bookmarkStart w:id="12" w:name="_Toc64445872"/>
      <w:bookmarkStart w:id="13" w:name="_Toc73981742"/>
      <w:bookmarkStart w:id="14" w:name="_Toc88651831"/>
      <w:bookmarkStart w:id="15" w:name="_Toc97890874"/>
      <w:bookmarkStart w:id="16" w:name="_Toc99122949"/>
      <w:bookmarkStart w:id="17" w:name="_Toc99661752"/>
      <w:bookmarkStart w:id="18" w:name="_Toc105151813"/>
      <w:bookmarkStart w:id="19" w:name="_Toc105173619"/>
      <w:bookmarkStart w:id="20" w:name="_Toc106108618"/>
      <w:bookmarkStart w:id="21" w:name="_Toc106122523"/>
      <w:bookmarkStart w:id="22" w:name="_Toc107409076"/>
      <w:bookmarkStart w:id="23" w:name="_Toc112756265"/>
      <w:bookmarkStart w:id="24" w:name="_Toc169664499"/>
      <w:r>
        <w:rPr>
          <w:rFonts w:eastAsia="MS Mincho" w:cs="Arial"/>
          <w:iCs/>
          <w:szCs w:val="28"/>
          <w:lang w:val="en-US" w:eastAsia="ja-JP"/>
        </w:rPr>
        <w:t>…</w:t>
      </w:r>
    </w:p>
    <w:p w14:paraId="1C952389" w14:textId="77777777" w:rsidR="007A4594" w:rsidRDefault="007A4594" w:rsidP="007A4594">
      <w:pPr>
        <w:pBdr>
          <w:top w:val="single" w:sz="4" w:space="1" w:color="auto"/>
          <w:left w:val="single" w:sz="4" w:space="4" w:color="auto"/>
          <w:bottom w:val="single" w:sz="4" w:space="1" w:color="auto"/>
          <w:right w:val="single" w:sz="4" w:space="4" w:color="auto"/>
        </w:pBdr>
        <w:rPr>
          <w:rFonts w:eastAsia="MS Mincho" w:cs="Arial"/>
          <w:iCs/>
          <w:szCs w:val="28"/>
          <w:lang w:val="en-US" w:eastAsia="ja-JP"/>
        </w:rPr>
      </w:pPr>
      <w:r w:rsidRPr="0036518D">
        <w:rPr>
          <w:rFonts w:eastAsia="MS Mincho" w:cs="Arial"/>
          <w:iCs/>
          <w:szCs w:val="28"/>
          <w:lang w:val="en-US" w:eastAsia="ja-JP"/>
        </w:rPr>
        <w:t>8.3.1.4</w:t>
      </w:r>
      <w:r w:rsidRPr="0036518D">
        <w:rPr>
          <w:rFonts w:eastAsia="MS Mincho" w:cs="Arial"/>
          <w:iCs/>
          <w:szCs w:val="28"/>
          <w:lang w:val="en-US" w:eastAsia="ja-JP"/>
        </w:rPr>
        <w:tab/>
        <w:t>Abnormal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80F8B1" w14:textId="77777777" w:rsidR="007A4594" w:rsidRPr="0036518D" w:rsidRDefault="007A4594" w:rsidP="007A4594">
      <w:pPr>
        <w:pBdr>
          <w:top w:val="single" w:sz="4" w:space="1" w:color="auto"/>
          <w:left w:val="single" w:sz="4" w:space="4" w:color="auto"/>
          <w:bottom w:val="single" w:sz="4" w:space="1" w:color="auto"/>
          <w:right w:val="single" w:sz="4" w:space="4" w:color="auto"/>
        </w:pBdr>
        <w:rPr>
          <w:rFonts w:eastAsia="MS Mincho"/>
          <w:sz w:val="22"/>
          <w:szCs w:val="24"/>
          <w:lang w:val="en-US" w:eastAsia="ja-JP"/>
        </w:rPr>
      </w:pPr>
      <w:r w:rsidRPr="0036518D">
        <w:rPr>
          <w:rFonts w:eastAsia="Times New Roman"/>
          <w:lang w:val="en-US" w:eastAsia="ko-KR"/>
        </w:rPr>
        <w:t xml:space="preserve">If the </w:t>
      </w:r>
      <w:r w:rsidRPr="0036518D">
        <w:rPr>
          <w:rFonts w:eastAsia="Times New Roman"/>
          <w:i/>
          <w:iCs/>
          <w:lang w:val="en-US" w:eastAsia="ko-KR"/>
        </w:rPr>
        <w:t xml:space="preserve">Network Slice Area Scope of MDT </w:t>
      </w:r>
      <w:r w:rsidRPr="0036518D">
        <w:rPr>
          <w:rFonts w:eastAsia="Times New Roman"/>
          <w:lang w:val="en-US" w:eastAsia="ko-KR"/>
        </w:rPr>
        <w:t xml:space="preserve">IE is included in the </w:t>
      </w:r>
      <w:r w:rsidRPr="0036518D">
        <w:rPr>
          <w:rFonts w:eastAsia="Times New Roman"/>
          <w:i/>
          <w:iCs/>
          <w:lang w:val="en-US" w:eastAsia="ko-KR"/>
        </w:rPr>
        <w:t>MDT Configuration-NR</w:t>
      </w:r>
      <w:r w:rsidRPr="0036518D">
        <w:rPr>
          <w:rFonts w:eastAsia="Times New Roman"/>
          <w:lang w:val="en-US" w:eastAsia="ko-KR"/>
        </w:rPr>
        <w:t xml:space="preserve"> IE in the </w:t>
      </w:r>
      <w:r w:rsidRPr="0036518D">
        <w:rPr>
          <w:rFonts w:eastAsia="Times New Roman"/>
          <w:lang w:eastAsia="ko-KR"/>
        </w:rPr>
        <w:t>INITIAL CONTEXT</w:t>
      </w:r>
      <w:r w:rsidRPr="0036518D">
        <w:rPr>
          <w:rFonts w:eastAsia="Times New Roman"/>
          <w:lang w:eastAsia="ja-JP"/>
        </w:rPr>
        <w:t xml:space="preserve"> SETUP REQUEST</w:t>
      </w:r>
      <w:r w:rsidRPr="0036518D">
        <w:rPr>
          <w:rFonts w:eastAsia="Times New Roman"/>
          <w:lang w:val="en-US" w:eastAsia="ko-KR"/>
        </w:rPr>
        <w:t xml:space="preserve"> message, and the </w:t>
      </w:r>
      <w:r w:rsidRPr="0036518D">
        <w:rPr>
          <w:rFonts w:eastAsia="Times New Roman"/>
          <w:i/>
          <w:iCs/>
          <w:lang w:val="en-US" w:eastAsia="ko-KR"/>
        </w:rPr>
        <w:t>Area Scope of MDT</w:t>
      </w:r>
      <w:r w:rsidRPr="0036518D">
        <w:rPr>
          <w:rFonts w:eastAsia="Times New Roman"/>
          <w:lang w:val="en-US" w:eastAsia="ko-KR"/>
        </w:rPr>
        <w:t xml:space="preserve"> IE is set to "Network Slice Based MDT", the NG-RAN node shall, if supported, use the </w:t>
      </w:r>
      <w:r w:rsidRPr="0036518D">
        <w:rPr>
          <w:rFonts w:eastAsia="Times New Roman"/>
          <w:i/>
          <w:iCs/>
          <w:lang w:val="en-US" w:eastAsia="ko-KR"/>
        </w:rPr>
        <w:t>Area Scope of MDT</w:t>
      </w:r>
      <w:r w:rsidRPr="0036518D">
        <w:rPr>
          <w:rFonts w:eastAsia="Times New Roman"/>
          <w:lang w:val="en-US" w:eastAsia="ko-KR"/>
        </w:rPr>
        <w:t xml:space="preserve"> IE to derive the MDT area scope for MDT measurement collection, and ignore the </w:t>
      </w:r>
      <w:r w:rsidRPr="0036518D">
        <w:rPr>
          <w:rFonts w:eastAsia="Times New Roman"/>
          <w:i/>
          <w:iCs/>
          <w:lang w:val="en-US" w:eastAsia="ko-KR"/>
        </w:rPr>
        <w:t xml:space="preserve">Network Slice Area Scope of MDT </w:t>
      </w:r>
      <w:r w:rsidRPr="0036518D">
        <w:rPr>
          <w:rFonts w:eastAsia="Times New Roman"/>
          <w:lang w:val="en-US" w:eastAsia="ko-KR"/>
        </w:rPr>
        <w:t>IE.</w:t>
      </w:r>
    </w:p>
    <w:p w14:paraId="0ED16171" w14:textId="77777777" w:rsidR="007A4594" w:rsidRPr="00C1772F" w:rsidRDefault="007A4594" w:rsidP="007A4594">
      <w:pPr>
        <w:pBdr>
          <w:top w:val="single" w:sz="4" w:space="1" w:color="auto"/>
          <w:left w:val="single" w:sz="4" w:space="4" w:color="auto"/>
          <w:bottom w:val="single" w:sz="4" w:space="1" w:color="auto"/>
          <w:right w:val="single" w:sz="4" w:space="4" w:color="auto"/>
        </w:pBdr>
        <w:rPr>
          <w:i/>
          <w:iCs/>
        </w:rPr>
      </w:pPr>
      <w:r>
        <w:rPr>
          <w:i/>
          <w:iCs/>
        </w:rPr>
        <w:t>..</w:t>
      </w:r>
    </w:p>
    <w:p w14:paraId="1193D5F0"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in the TP, Network Slice Area Scope of MDT IE was added both </w:t>
      </w:r>
      <w:r w:rsidRPr="00950487">
        <w:rPr>
          <w:rFonts w:ascii="Calibri" w:eastAsia="Times New Roman" w:hAnsi="Calibri" w:cs="Calibri"/>
          <w:b/>
          <w:bCs/>
          <w:sz w:val="22"/>
          <w:szCs w:val="22"/>
          <w:u w:val="single"/>
          <w:lang w:val="en-US"/>
        </w:rPr>
        <w:t>inside</w:t>
      </w:r>
      <w:r>
        <w:rPr>
          <w:rFonts w:ascii="Calibri" w:eastAsia="Times New Roman" w:hAnsi="Calibri" w:cs="Calibri"/>
          <w:sz w:val="22"/>
          <w:szCs w:val="22"/>
          <w:lang w:val="en-US"/>
        </w:rPr>
        <w:t xml:space="preserve"> and </w:t>
      </w:r>
      <w:r w:rsidRPr="00950487">
        <w:rPr>
          <w:rFonts w:ascii="Calibri" w:eastAsia="Times New Roman" w:hAnsi="Calibri" w:cs="Calibri"/>
          <w:b/>
          <w:bCs/>
          <w:sz w:val="22"/>
          <w:szCs w:val="22"/>
          <w:u w:val="single"/>
          <w:lang w:val="en-US"/>
        </w:rPr>
        <w:t>outside</w:t>
      </w:r>
      <w:r>
        <w:rPr>
          <w:rFonts w:ascii="Calibri" w:eastAsia="Times New Roman" w:hAnsi="Calibri" w:cs="Calibri"/>
          <w:sz w:val="22"/>
          <w:szCs w:val="22"/>
          <w:lang w:val="en-US"/>
        </w:rPr>
        <w:t xml:space="preserve"> the Area Scope of MDT to support the following cases:</w:t>
      </w:r>
    </w:p>
    <w:p w14:paraId="6F832044" w14:textId="77777777" w:rsidR="007A4594" w:rsidRPr="00E15785" w:rsidRDefault="007A4594" w:rsidP="007A4594">
      <w:pPr>
        <w:pStyle w:val="ListParagraph"/>
        <w:numPr>
          <w:ilvl w:val="0"/>
          <w:numId w:val="24"/>
        </w:numPr>
        <w:spacing w:after="0"/>
        <w:rPr>
          <w:rFonts w:ascii="Calibri" w:eastAsia="Times New Roman" w:hAnsi="Calibri" w:cs="Calibri"/>
          <w:sz w:val="22"/>
          <w:szCs w:val="22"/>
          <w:lang w:val="en-US"/>
        </w:rPr>
      </w:pPr>
      <w:r w:rsidRPr="00E15785">
        <w:rPr>
          <w:rFonts w:ascii="Calibri" w:eastAsia="Times New Roman" w:hAnsi="Calibri" w:cs="Calibri"/>
          <w:sz w:val="22"/>
          <w:szCs w:val="22"/>
          <w:lang w:val="en-US"/>
        </w:rPr>
        <w:t xml:space="preserve">Slice-specific immediate MDT collection </w:t>
      </w:r>
    </w:p>
    <w:p w14:paraId="1479C6DE" w14:textId="77777777" w:rsidR="007A4594" w:rsidRPr="00E15785" w:rsidRDefault="007A4594" w:rsidP="007A4594">
      <w:pPr>
        <w:pStyle w:val="ListParagraph"/>
        <w:numPr>
          <w:ilvl w:val="0"/>
          <w:numId w:val="24"/>
        </w:numPr>
        <w:spacing w:after="0"/>
        <w:rPr>
          <w:rFonts w:ascii="Calibri" w:eastAsia="Times New Roman" w:hAnsi="Calibri" w:cs="Calibri"/>
          <w:sz w:val="22"/>
          <w:szCs w:val="22"/>
          <w:lang w:val="en-US"/>
        </w:rPr>
      </w:pPr>
      <w:r w:rsidRPr="00E15785">
        <w:rPr>
          <w:rFonts w:ascii="Calibri" w:eastAsia="Times New Roman" w:hAnsi="Calibri" w:cs="Calibri"/>
          <w:sz w:val="22"/>
          <w:szCs w:val="22"/>
          <w:lang w:val="en-US"/>
        </w:rPr>
        <w:t>Slice-specific immediate MDT collection + MDT collection as per legacy area scope of MDT</w:t>
      </w:r>
    </w:p>
    <w:p w14:paraId="1ECEF75C" w14:textId="77777777" w:rsidR="007A4594" w:rsidRDefault="007A4594" w:rsidP="007A4594">
      <w:pPr>
        <w:spacing w:after="0"/>
        <w:rPr>
          <w:rFonts w:ascii="Calibri" w:eastAsia="Times New Roman" w:hAnsi="Calibri" w:cs="Calibri"/>
          <w:sz w:val="22"/>
          <w:szCs w:val="22"/>
          <w:lang w:val="en-US"/>
        </w:rPr>
      </w:pPr>
    </w:p>
    <w:p w14:paraId="04F44D8E"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Consider an example scenario where:</w:t>
      </w:r>
    </w:p>
    <w:p w14:paraId="2B4FFEDA" w14:textId="77777777" w:rsidR="007A4594" w:rsidRPr="00950487" w:rsidRDefault="007A4594" w:rsidP="007A4594">
      <w:pPr>
        <w:pStyle w:val="ListParagraph"/>
        <w:numPr>
          <w:ilvl w:val="0"/>
          <w:numId w:val="25"/>
        </w:numPr>
        <w:spacing w:after="0"/>
        <w:rPr>
          <w:rFonts w:ascii="Calibri" w:eastAsia="Times New Roman" w:hAnsi="Calibri" w:cs="Calibri"/>
          <w:sz w:val="22"/>
          <w:szCs w:val="22"/>
          <w:lang w:val="en-US"/>
        </w:rPr>
      </w:pPr>
      <w:r w:rsidRPr="00950487">
        <w:rPr>
          <w:rFonts w:ascii="Calibri" w:eastAsia="Times New Roman" w:hAnsi="Calibri" w:cs="Calibri"/>
          <w:sz w:val="22"/>
          <w:szCs w:val="22"/>
          <w:lang w:val="en-US"/>
        </w:rPr>
        <w:lastRenderedPageBreak/>
        <w:t>Cell 1 supports S-NSSAI 1 and 2</w:t>
      </w:r>
    </w:p>
    <w:p w14:paraId="36F0C8DD" w14:textId="77777777" w:rsidR="007A4594" w:rsidRPr="00950487" w:rsidRDefault="007A4594" w:rsidP="007A4594">
      <w:pPr>
        <w:pStyle w:val="ListParagraph"/>
        <w:numPr>
          <w:ilvl w:val="0"/>
          <w:numId w:val="25"/>
        </w:numPr>
        <w:spacing w:after="0"/>
        <w:rPr>
          <w:rFonts w:ascii="Calibri" w:eastAsia="Times New Roman" w:hAnsi="Calibri" w:cs="Calibri"/>
          <w:sz w:val="22"/>
          <w:szCs w:val="22"/>
          <w:lang w:val="en-US"/>
        </w:rPr>
      </w:pPr>
      <w:r w:rsidRPr="00950487">
        <w:rPr>
          <w:rFonts w:ascii="Calibri" w:eastAsia="Times New Roman" w:hAnsi="Calibri" w:cs="Calibri"/>
          <w:sz w:val="22"/>
          <w:szCs w:val="22"/>
          <w:lang w:val="en-US"/>
        </w:rPr>
        <w:t>Cell 2 supports S-NSSAI 1 and 3</w:t>
      </w:r>
    </w:p>
    <w:p w14:paraId="4E568DB1" w14:textId="77777777" w:rsidR="007A4594" w:rsidRPr="00950487" w:rsidRDefault="007A4594" w:rsidP="007A4594">
      <w:pPr>
        <w:pStyle w:val="ListParagraph"/>
        <w:numPr>
          <w:ilvl w:val="0"/>
          <w:numId w:val="25"/>
        </w:numPr>
        <w:spacing w:after="0"/>
        <w:rPr>
          <w:rFonts w:ascii="Calibri" w:eastAsia="Times New Roman" w:hAnsi="Calibri" w:cs="Calibri"/>
          <w:sz w:val="22"/>
          <w:szCs w:val="22"/>
          <w:lang w:val="en-US"/>
        </w:rPr>
      </w:pPr>
      <w:r w:rsidRPr="00950487">
        <w:rPr>
          <w:rFonts w:ascii="Calibri" w:eastAsia="Times New Roman" w:hAnsi="Calibri" w:cs="Calibri"/>
          <w:sz w:val="22"/>
          <w:szCs w:val="22"/>
          <w:lang w:val="en-US"/>
        </w:rPr>
        <w:t>Cell 3 supports S-NSSAI 2 and 3</w:t>
      </w:r>
    </w:p>
    <w:p w14:paraId="69869D1C" w14:textId="77777777" w:rsidR="007A4594" w:rsidRDefault="007A4594" w:rsidP="007A4594">
      <w:pPr>
        <w:spacing w:after="0"/>
        <w:rPr>
          <w:rFonts w:ascii="Calibri" w:eastAsia="Times New Roman" w:hAnsi="Calibri" w:cs="Calibri"/>
          <w:sz w:val="22"/>
          <w:szCs w:val="22"/>
          <w:lang w:val="en-US"/>
        </w:rPr>
      </w:pPr>
    </w:p>
    <w:p w14:paraId="6C4624E5" w14:textId="77777777" w:rsidR="007A4594" w:rsidRPr="00F32735" w:rsidRDefault="007A4594" w:rsidP="007A4594">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Case 1: </w:t>
      </w:r>
      <w:r w:rsidRPr="00F32735">
        <w:rPr>
          <w:rFonts w:ascii="Calibri" w:eastAsia="Times New Roman" w:hAnsi="Calibri" w:cs="Calibri"/>
          <w:b/>
          <w:bCs/>
          <w:sz w:val="22"/>
          <w:szCs w:val="22"/>
          <w:u w:val="single"/>
          <w:lang w:val="en-US"/>
        </w:rPr>
        <w:t xml:space="preserve">Network Slice Area Scope of MDT IE is added only </w:t>
      </w:r>
      <w:r>
        <w:rPr>
          <w:rFonts w:ascii="Calibri" w:eastAsia="Times New Roman" w:hAnsi="Calibri" w:cs="Calibri"/>
          <w:b/>
          <w:bCs/>
          <w:sz w:val="22"/>
          <w:szCs w:val="22"/>
          <w:u w:val="single"/>
          <w:lang w:val="en-US"/>
        </w:rPr>
        <w:t>inside</w:t>
      </w:r>
      <w:r w:rsidRPr="00F32735">
        <w:rPr>
          <w:rFonts w:ascii="Calibri" w:eastAsia="Times New Roman" w:hAnsi="Calibri" w:cs="Calibri"/>
          <w:b/>
          <w:bCs/>
          <w:sz w:val="22"/>
          <w:szCs w:val="22"/>
          <w:u w:val="single"/>
          <w:lang w:val="en-US"/>
        </w:rPr>
        <w:t xml:space="preserve"> the Area Scope of MDT</w:t>
      </w:r>
    </w:p>
    <w:p w14:paraId="5A024A58" w14:textId="77777777" w:rsidR="007A4594" w:rsidRDefault="007A4594" w:rsidP="007A4594">
      <w:pPr>
        <w:spacing w:after="0"/>
        <w:rPr>
          <w:rFonts w:ascii="Calibri" w:eastAsia="Times New Roman" w:hAnsi="Calibri" w:cs="Calibri"/>
          <w:sz w:val="22"/>
          <w:szCs w:val="22"/>
          <w:lang w:val="en-US"/>
        </w:rPr>
      </w:pPr>
    </w:p>
    <w:p w14:paraId="24EAF434" w14:textId="77777777" w:rsidR="007A4594" w:rsidRPr="00072CD2" w:rsidRDefault="007A4594" w:rsidP="007A4594">
      <w:pPr>
        <w:spacing w:after="0"/>
        <w:rPr>
          <w:rFonts w:ascii="Calibri" w:eastAsia="Times New Roman" w:hAnsi="Calibri" w:cs="Calibri"/>
          <w:b/>
          <w:bCs/>
          <w:sz w:val="22"/>
          <w:szCs w:val="22"/>
          <w:lang w:val="en-US"/>
        </w:rPr>
      </w:pPr>
      <w:r>
        <w:rPr>
          <w:rFonts w:ascii="Calibri" w:eastAsia="Times New Roman" w:hAnsi="Calibri" w:cs="Calibri"/>
          <w:sz w:val="22"/>
          <w:szCs w:val="22"/>
          <w:lang w:val="en-US"/>
        </w:rPr>
        <w:t xml:space="preserve">E.g., if S-NSSAI = 1 inside the Area Scope of MDT is configured, then gNB should configure and collect immediate MDT only in cells supporting S-NSSAI = 1, which are </w:t>
      </w:r>
      <w:r w:rsidRPr="00072CD2">
        <w:rPr>
          <w:rFonts w:ascii="Calibri" w:eastAsia="Times New Roman" w:hAnsi="Calibri" w:cs="Calibri"/>
          <w:b/>
          <w:bCs/>
          <w:sz w:val="22"/>
          <w:szCs w:val="22"/>
          <w:lang w:val="en-US"/>
        </w:rPr>
        <w:t>cell 1 and cell 2</w:t>
      </w:r>
    </w:p>
    <w:p w14:paraId="64A72762" w14:textId="77777777" w:rsidR="007A4594" w:rsidRDefault="007A4594" w:rsidP="007A4594">
      <w:pPr>
        <w:spacing w:after="0"/>
        <w:rPr>
          <w:rFonts w:ascii="Calibri" w:eastAsia="Times New Roman" w:hAnsi="Calibri" w:cs="Calibri"/>
          <w:sz w:val="22"/>
          <w:szCs w:val="22"/>
          <w:lang w:val="en-US"/>
        </w:rPr>
      </w:pPr>
    </w:p>
    <w:p w14:paraId="7B9ED927" w14:textId="77777777" w:rsidR="007A4594" w:rsidRPr="00F32735" w:rsidRDefault="007A4594" w:rsidP="007A4594">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Case 2: </w:t>
      </w:r>
      <w:r w:rsidRPr="00F32735">
        <w:rPr>
          <w:rFonts w:ascii="Calibri" w:eastAsia="Times New Roman" w:hAnsi="Calibri" w:cs="Calibri"/>
          <w:b/>
          <w:bCs/>
          <w:sz w:val="22"/>
          <w:szCs w:val="22"/>
          <w:u w:val="single"/>
          <w:lang w:val="en-US"/>
        </w:rPr>
        <w:t xml:space="preserve">Network Slice Area Scope of MDT IE is added </w:t>
      </w:r>
      <w:r>
        <w:rPr>
          <w:rFonts w:ascii="Calibri" w:eastAsia="Times New Roman" w:hAnsi="Calibri" w:cs="Calibri"/>
          <w:b/>
          <w:bCs/>
          <w:sz w:val="22"/>
          <w:szCs w:val="22"/>
          <w:u w:val="single"/>
          <w:lang w:val="en-US"/>
        </w:rPr>
        <w:t>outside</w:t>
      </w:r>
      <w:r w:rsidRPr="00F32735">
        <w:rPr>
          <w:rFonts w:ascii="Calibri" w:eastAsia="Times New Roman" w:hAnsi="Calibri" w:cs="Calibri"/>
          <w:b/>
          <w:bCs/>
          <w:sz w:val="22"/>
          <w:szCs w:val="22"/>
          <w:u w:val="single"/>
          <w:lang w:val="en-US"/>
        </w:rPr>
        <w:t xml:space="preserve"> the Area Scope of MDT</w:t>
      </w:r>
      <w:r>
        <w:rPr>
          <w:rFonts w:ascii="Calibri" w:eastAsia="Times New Roman" w:hAnsi="Calibri" w:cs="Calibri"/>
          <w:b/>
          <w:bCs/>
          <w:sz w:val="22"/>
          <w:szCs w:val="22"/>
          <w:u w:val="single"/>
          <w:lang w:val="en-US"/>
        </w:rPr>
        <w:t xml:space="preserve"> and legacy Area Scope (e.g., list of cells level) is included</w:t>
      </w:r>
    </w:p>
    <w:p w14:paraId="17FDA55B" w14:textId="77777777" w:rsidR="007A4594" w:rsidRDefault="007A4594" w:rsidP="007A4594">
      <w:pPr>
        <w:spacing w:after="0"/>
        <w:rPr>
          <w:rFonts w:ascii="Calibri" w:eastAsia="Times New Roman" w:hAnsi="Calibri" w:cs="Calibri"/>
          <w:sz w:val="22"/>
          <w:szCs w:val="22"/>
          <w:lang w:val="en-US"/>
        </w:rPr>
      </w:pPr>
    </w:p>
    <w:p w14:paraId="78BD5505"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E.g., if S-NSSAI = 1 is configured the Area Scope of MDT and Area Scope of MDT = [cell 3], then gNB should configure and collect immediate MDT in cells supporting S-NSSAI = 1 (which are cells 1 and 2) and in cell 3. So immediate MDT will be collected in </w:t>
      </w:r>
      <w:r w:rsidRPr="00072CD2">
        <w:rPr>
          <w:rFonts w:ascii="Calibri" w:eastAsia="Times New Roman" w:hAnsi="Calibri" w:cs="Calibri"/>
          <w:b/>
          <w:bCs/>
          <w:sz w:val="22"/>
          <w:szCs w:val="22"/>
          <w:lang w:val="en-US"/>
        </w:rPr>
        <w:t>cells 1, 2 and 3</w:t>
      </w:r>
      <w:r>
        <w:rPr>
          <w:rFonts w:ascii="Calibri" w:eastAsia="Times New Roman" w:hAnsi="Calibri" w:cs="Calibri"/>
          <w:sz w:val="22"/>
          <w:szCs w:val="22"/>
          <w:lang w:val="en-US"/>
        </w:rPr>
        <w:t>.</w:t>
      </w:r>
    </w:p>
    <w:p w14:paraId="12738D2A" w14:textId="77777777" w:rsidR="007A4594" w:rsidRDefault="007A4594" w:rsidP="007A4594">
      <w:pPr>
        <w:spacing w:after="0"/>
        <w:rPr>
          <w:rFonts w:ascii="Calibri" w:eastAsia="Times New Roman" w:hAnsi="Calibri" w:cs="Calibri"/>
          <w:sz w:val="22"/>
          <w:szCs w:val="22"/>
          <w:lang w:val="en-US"/>
        </w:rPr>
      </w:pPr>
    </w:p>
    <w:p w14:paraId="75FB50E8" w14:textId="77777777" w:rsidR="007A4594" w:rsidRDefault="007A4594" w:rsidP="007A4594">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Case 3: </w:t>
      </w:r>
      <w:r w:rsidRPr="00F32735">
        <w:rPr>
          <w:rFonts w:ascii="Calibri" w:eastAsia="Times New Roman" w:hAnsi="Calibri" w:cs="Calibri"/>
          <w:b/>
          <w:bCs/>
          <w:sz w:val="22"/>
          <w:szCs w:val="22"/>
          <w:u w:val="single"/>
          <w:lang w:val="en-US"/>
        </w:rPr>
        <w:t xml:space="preserve">Network Slice Area Scope of MDT IE is added </w:t>
      </w:r>
      <w:r>
        <w:rPr>
          <w:rFonts w:ascii="Calibri" w:eastAsia="Times New Roman" w:hAnsi="Calibri" w:cs="Calibri"/>
          <w:b/>
          <w:bCs/>
          <w:sz w:val="22"/>
          <w:szCs w:val="22"/>
          <w:u w:val="single"/>
          <w:lang w:val="en-US"/>
        </w:rPr>
        <w:t>inside and outside</w:t>
      </w:r>
      <w:r w:rsidRPr="00F32735">
        <w:rPr>
          <w:rFonts w:ascii="Calibri" w:eastAsia="Times New Roman" w:hAnsi="Calibri" w:cs="Calibri"/>
          <w:b/>
          <w:bCs/>
          <w:sz w:val="22"/>
          <w:szCs w:val="22"/>
          <w:u w:val="single"/>
          <w:lang w:val="en-US"/>
        </w:rPr>
        <w:t xml:space="preserve"> the Area Scope of MDT</w:t>
      </w:r>
    </w:p>
    <w:p w14:paraId="455BCD84" w14:textId="77777777" w:rsidR="007A4594" w:rsidRDefault="007A4594" w:rsidP="007A4594">
      <w:pPr>
        <w:spacing w:after="0"/>
        <w:rPr>
          <w:rFonts w:ascii="Calibri" w:eastAsia="Times New Roman" w:hAnsi="Calibri" w:cs="Calibri"/>
          <w:b/>
          <w:bCs/>
          <w:sz w:val="22"/>
          <w:szCs w:val="22"/>
          <w:u w:val="single"/>
          <w:lang w:val="en-US"/>
        </w:rPr>
      </w:pPr>
    </w:p>
    <w:p w14:paraId="6DE816E5"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E.g., if S-NSSAI = 1 is configured inside the Area Scope of MDT and S-NSSAI = 2 is configured outside the Area Scope of MDT, then </w:t>
      </w:r>
      <w:r w:rsidRPr="00515244">
        <w:rPr>
          <w:rFonts w:ascii="Calibri" w:eastAsia="Times New Roman" w:hAnsi="Calibri" w:cs="Calibri"/>
          <w:b/>
          <w:bCs/>
          <w:sz w:val="22"/>
          <w:szCs w:val="22"/>
          <w:lang w:val="en-US"/>
        </w:rPr>
        <w:t>as per abnormal condition procedural text</w:t>
      </w:r>
      <w:r>
        <w:rPr>
          <w:rFonts w:ascii="Calibri" w:eastAsia="Times New Roman" w:hAnsi="Calibri" w:cs="Calibri"/>
          <w:sz w:val="22"/>
          <w:szCs w:val="22"/>
          <w:lang w:val="en-US"/>
        </w:rPr>
        <w:t xml:space="preserve">, the IE outside the Area Scope of MDT (i.e. S-NSSAI = 2) is ignored and only S-NSSAI = 1 is considered. In other words, gNB should configure and collect immediate MDT only in cells supporting S-NSSAI = 1 which are </w:t>
      </w:r>
      <w:r w:rsidRPr="00BA01BA">
        <w:rPr>
          <w:rFonts w:ascii="Calibri" w:eastAsia="Times New Roman" w:hAnsi="Calibri" w:cs="Calibri"/>
          <w:b/>
          <w:bCs/>
          <w:sz w:val="22"/>
          <w:szCs w:val="22"/>
          <w:lang w:val="en-US"/>
        </w:rPr>
        <w:t>cell 1 and cell 2</w:t>
      </w:r>
      <w:r>
        <w:rPr>
          <w:rFonts w:ascii="Calibri" w:eastAsia="Times New Roman" w:hAnsi="Calibri" w:cs="Calibri"/>
          <w:sz w:val="22"/>
          <w:szCs w:val="22"/>
          <w:lang w:val="en-US"/>
        </w:rPr>
        <w:t xml:space="preserve"> (same as case 1).</w:t>
      </w:r>
    </w:p>
    <w:p w14:paraId="7BC33624" w14:textId="77777777" w:rsidR="007A4594" w:rsidRDefault="007A4594" w:rsidP="007A4594">
      <w:pPr>
        <w:spacing w:after="0"/>
        <w:rPr>
          <w:rFonts w:ascii="Calibri" w:eastAsia="Times New Roman" w:hAnsi="Calibri" w:cs="Calibri"/>
          <w:b/>
          <w:bCs/>
          <w:sz w:val="22"/>
          <w:szCs w:val="22"/>
          <w:u w:val="single"/>
          <w:lang w:val="en-US"/>
        </w:rPr>
      </w:pPr>
    </w:p>
    <w:p w14:paraId="0B00F319"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Although adding S-NSSAI both inside and outside the Area Scope of MDT provides more flexibility, we need to consider more combination scenarios and see if all the scenarios make sense. If not, abnormal conditions need not be added.</w:t>
      </w:r>
    </w:p>
    <w:p w14:paraId="3E7ACED6" w14:textId="77777777" w:rsidR="007A4594" w:rsidRDefault="007A4594" w:rsidP="007A4594">
      <w:pPr>
        <w:spacing w:after="0"/>
        <w:rPr>
          <w:rFonts w:ascii="Calibri" w:eastAsia="Times New Roman" w:hAnsi="Calibri" w:cs="Calibri"/>
          <w:sz w:val="22"/>
          <w:szCs w:val="22"/>
          <w:lang w:val="en-US"/>
        </w:rPr>
      </w:pPr>
    </w:p>
    <w:p w14:paraId="085DCFE5" w14:textId="11FD506D" w:rsidR="007A4594" w:rsidRDefault="007A4594" w:rsidP="00B17180">
      <w:pPr>
        <w:pStyle w:val="Observation"/>
        <w:rPr>
          <w:lang w:val="en-US"/>
        </w:rPr>
      </w:pPr>
      <w:bookmarkStart w:id="25" w:name="_Toc178770870"/>
      <w:bookmarkStart w:id="26" w:name="_Toc178793440"/>
      <w:r>
        <w:rPr>
          <w:lang w:val="en-US"/>
        </w:rPr>
        <w:t>Adding S-NSSAI both inside and outside the Area Scope of MDT requires the need to check other combination scenarios</w:t>
      </w:r>
      <w:r w:rsidR="00A44989">
        <w:rPr>
          <w:lang w:val="en-US"/>
        </w:rPr>
        <w:t xml:space="preserve">, </w:t>
      </w:r>
      <w:r>
        <w:rPr>
          <w:lang w:val="en-US"/>
        </w:rPr>
        <w:t xml:space="preserve">might need abnormal handling </w:t>
      </w:r>
      <w:r w:rsidR="00A44989">
        <w:rPr>
          <w:lang w:val="en-US"/>
        </w:rPr>
        <w:t>and</w:t>
      </w:r>
      <w:r>
        <w:rPr>
          <w:lang w:val="en-US"/>
        </w:rPr>
        <w:t xml:space="preserve"> explicit semantics text to disable some combinations (e.g., slice-specific immediate MDT collection might not be needed for SNPN or PNI-NPNs). Following combinations are possible:</w:t>
      </w:r>
      <w:bookmarkEnd w:id="25"/>
      <w:bookmarkEnd w:id="26"/>
    </w:p>
    <w:p w14:paraId="180D1193" w14:textId="77777777" w:rsidR="00B17180" w:rsidRPr="00C64F8A" w:rsidRDefault="00B17180" w:rsidP="00B17180">
      <w:pPr>
        <w:pStyle w:val="Observation"/>
        <w:numPr>
          <w:ilvl w:val="1"/>
          <w:numId w:val="27"/>
        </w:numPr>
        <w:rPr>
          <w:lang w:val="en-US"/>
        </w:rPr>
      </w:pPr>
      <w:bookmarkStart w:id="27" w:name="_Toc178770871"/>
      <w:bookmarkStart w:id="28" w:name="_Toc178793441"/>
      <w:r w:rsidRPr="00C64F8A">
        <w:rPr>
          <w:lang w:val="en-US"/>
        </w:rPr>
        <w:t>Network Slice Area Scope of MDT IE + Cell based</w:t>
      </w:r>
      <w:bookmarkEnd w:id="27"/>
      <w:bookmarkEnd w:id="28"/>
    </w:p>
    <w:p w14:paraId="4867EA6D" w14:textId="77777777" w:rsidR="00B17180" w:rsidRPr="00C64F8A" w:rsidRDefault="00B17180" w:rsidP="00B17180">
      <w:pPr>
        <w:pStyle w:val="Observation"/>
        <w:numPr>
          <w:ilvl w:val="1"/>
          <w:numId w:val="27"/>
        </w:numPr>
        <w:rPr>
          <w:lang w:val="en-US"/>
        </w:rPr>
      </w:pPr>
      <w:bookmarkStart w:id="29" w:name="_Toc178770872"/>
      <w:bookmarkStart w:id="30" w:name="_Toc178793442"/>
      <w:r w:rsidRPr="00C64F8A">
        <w:rPr>
          <w:lang w:val="en-US"/>
        </w:rPr>
        <w:t>Network Slice Area Scope of MDT IE + TA based</w:t>
      </w:r>
      <w:bookmarkEnd w:id="29"/>
      <w:bookmarkEnd w:id="30"/>
    </w:p>
    <w:p w14:paraId="55993003" w14:textId="77777777" w:rsidR="00B17180" w:rsidRPr="00C64F8A" w:rsidRDefault="00B17180" w:rsidP="00B17180">
      <w:pPr>
        <w:pStyle w:val="Observation"/>
        <w:numPr>
          <w:ilvl w:val="1"/>
          <w:numId w:val="27"/>
        </w:numPr>
        <w:rPr>
          <w:lang w:val="en-US"/>
        </w:rPr>
      </w:pPr>
      <w:bookmarkStart w:id="31" w:name="_Toc178770873"/>
      <w:bookmarkStart w:id="32" w:name="_Toc178793443"/>
      <w:r w:rsidRPr="00C64F8A">
        <w:rPr>
          <w:lang w:val="en-US"/>
        </w:rPr>
        <w:t>Network Slice Area Scope of MDT IE + PLMN wide</w:t>
      </w:r>
      <w:bookmarkEnd w:id="31"/>
      <w:bookmarkEnd w:id="32"/>
    </w:p>
    <w:p w14:paraId="70D3C9D0" w14:textId="77777777" w:rsidR="00B17180" w:rsidRPr="00C64F8A" w:rsidRDefault="00B17180" w:rsidP="00B17180">
      <w:pPr>
        <w:pStyle w:val="Observation"/>
        <w:numPr>
          <w:ilvl w:val="1"/>
          <w:numId w:val="27"/>
        </w:numPr>
        <w:rPr>
          <w:lang w:val="en-US"/>
        </w:rPr>
      </w:pPr>
      <w:bookmarkStart w:id="33" w:name="_Toc178770874"/>
      <w:bookmarkStart w:id="34" w:name="_Toc178793444"/>
      <w:r w:rsidRPr="00C64F8A">
        <w:rPr>
          <w:lang w:val="en-US"/>
        </w:rPr>
        <w:t>Network Slice Area Scope of MDT IE + PNI-NPN Based MDT</w:t>
      </w:r>
      <w:bookmarkEnd w:id="33"/>
      <w:bookmarkEnd w:id="34"/>
    </w:p>
    <w:p w14:paraId="07F231E4" w14:textId="77777777" w:rsidR="00B17180" w:rsidRPr="00C64F8A" w:rsidRDefault="00B17180" w:rsidP="00B17180">
      <w:pPr>
        <w:pStyle w:val="Observation"/>
        <w:numPr>
          <w:ilvl w:val="1"/>
          <w:numId w:val="27"/>
        </w:numPr>
        <w:rPr>
          <w:lang w:val="en-US"/>
        </w:rPr>
      </w:pPr>
      <w:bookmarkStart w:id="35" w:name="_Toc178770875"/>
      <w:bookmarkStart w:id="36" w:name="_Toc178793445"/>
      <w:r w:rsidRPr="00C64F8A">
        <w:rPr>
          <w:lang w:val="en-US"/>
        </w:rPr>
        <w:t>Network Slice Area Scope of MDT IE + SNPN Cell Based MDT</w:t>
      </w:r>
      <w:bookmarkEnd w:id="35"/>
      <w:bookmarkEnd w:id="36"/>
    </w:p>
    <w:p w14:paraId="7170BF15" w14:textId="77777777" w:rsidR="00B17180" w:rsidRPr="00C64F8A" w:rsidRDefault="00B17180" w:rsidP="00B17180">
      <w:pPr>
        <w:pStyle w:val="Observation"/>
        <w:numPr>
          <w:ilvl w:val="1"/>
          <w:numId w:val="27"/>
        </w:numPr>
        <w:rPr>
          <w:lang w:val="en-US"/>
        </w:rPr>
      </w:pPr>
      <w:bookmarkStart w:id="37" w:name="_Toc178770876"/>
      <w:bookmarkStart w:id="38" w:name="_Toc178793446"/>
      <w:r w:rsidRPr="00C64F8A">
        <w:rPr>
          <w:lang w:val="en-US"/>
        </w:rPr>
        <w:t>Network Slice Area Scope of MDT IE + SNPN TAI Based MDT</w:t>
      </w:r>
      <w:bookmarkEnd w:id="37"/>
      <w:bookmarkEnd w:id="38"/>
    </w:p>
    <w:p w14:paraId="0D5F7EDF" w14:textId="77777777" w:rsidR="00B17180" w:rsidRPr="00C64F8A" w:rsidRDefault="00B17180" w:rsidP="00B17180">
      <w:pPr>
        <w:pStyle w:val="Observation"/>
        <w:numPr>
          <w:ilvl w:val="1"/>
          <w:numId w:val="27"/>
        </w:numPr>
        <w:rPr>
          <w:lang w:val="en-US"/>
        </w:rPr>
      </w:pPr>
      <w:bookmarkStart w:id="39" w:name="_Toc178770877"/>
      <w:bookmarkStart w:id="40" w:name="_Toc178793447"/>
      <w:r w:rsidRPr="00C64F8A">
        <w:rPr>
          <w:lang w:val="en-US"/>
        </w:rPr>
        <w:t>Network Slice Area Scope of MDT IE + SNPN Based MDT</w:t>
      </w:r>
      <w:bookmarkEnd w:id="39"/>
      <w:bookmarkEnd w:id="40"/>
    </w:p>
    <w:p w14:paraId="2392D667" w14:textId="77777777" w:rsidR="00B17180" w:rsidRPr="00C64F8A" w:rsidRDefault="00B17180" w:rsidP="00B17180">
      <w:pPr>
        <w:pStyle w:val="Observation"/>
        <w:numPr>
          <w:ilvl w:val="1"/>
          <w:numId w:val="27"/>
        </w:numPr>
        <w:rPr>
          <w:lang w:val="en-US"/>
        </w:rPr>
      </w:pPr>
      <w:bookmarkStart w:id="41" w:name="_Toc178770878"/>
      <w:bookmarkStart w:id="42" w:name="_Toc178793448"/>
      <w:r w:rsidRPr="00C64F8A">
        <w:rPr>
          <w:lang w:val="en-US"/>
        </w:rPr>
        <w:t>Network Slice Area Scope of MDT IE + Network Slice Based MDT</w:t>
      </w:r>
      <w:r>
        <w:rPr>
          <w:lang w:val="en-US"/>
        </w:rPr>
        <w:t xml:space="preserve"> (already considered in abnormal)</w:t>
      </w:r>
      <w:bookmarkEnd w:id="41"/>
      <w:bookmarkEnd w:id="42"/>
    </w:p>
    <w:p w14:paraId="5DFAE13B" w14:textId="77777777" w:rsidR="007A4594" w:rsidRDefault="007A4594" w:rsidP="007A4594">
      <w:pPr>
        <w:spacing w:after="0"/>
        <w:rPr>
          <w:rFonts w:ascii="Calibri" w:eastAsia="Times New Roman" w:hAnsi="Calibri" w:cs="Calibri"/>
          <w:sz w:val="22"/>
          <w:szCs w:val="22"/>
          <w:lang w:val="en-US"/>
        </w:rPr>
      </w:pPr>
    </w:p>
    <w:p w14:paraId="7C9F881F" w14:textId="0E5C5837" w:rsidR="007A4594" w:rsidRDefault="007A4594" w:rsidP="00B17180">
      <w:pPr>
        <w:pStyle w:val="Observation"/>
        <w:rPr>
          <w:bCs/>
          <w:lang w:val="en-US"/>
        </w:rPr>
      </w:pPr>
      <w:bookmarkStart w:id="43" w:name="_Toc178770879"/>
      <w:bookmarkStart w:id="44" w:name="_Toc178793449"/>
      <w:r>
        <w:rPr>
          <w:lang w:val="en-US"/>
        </w:rPr>
        <w:t>While a</w:t>
      </w:r>
      <w:r w:rsidRPr="005C5AB5">
        <w:rPr>
          <w:lang w:val="en-US"/>
        </w:rPr>
        <w:t>dding S-NSSAI both inside and outside the Area Scope of MDT</w:t>
      </w:r>
      <w:r>
        <w:rPr>
          <w:lang w:val="en-US"/>
        </w:rPr>
        <w:t xml:space="preserve"> provides additional flexibilities in the MDT configuration and some overhead savings (compared to providing all the list of cells supporting the slice of interest), the complexities to handle the combination scenarios and abnormal conditions outweigh the benefits.</w:t>
      </w:r>
      <w:bookmarkEnd w:id="43"/>
      <w:bookmarkEnd w:id="44"/>
      <w:r>
        <w:rPr>
          <w:lang w:val="en-US"/>
        </w:rPr>
        <w:t xml:space="preserve"> </w:t>
      </w:r>
    </w:p>
    <w:p w14:paraId="0F35F87D" w14:textId="77777777" w:rsidR="007A4594" w:rsidRDefault="007A4594" w:rsidP="007A4594">
      <w:pPr>
        <w:spacing w:after="0"/>
        <w:rPr>
          <w:rFonts w:ascii="Calibri" w:eastAsia="Times New Roman" w:hAnsi="Calibri" w:cs="Calibri"/>
          <w:sz w:val="22"/>
          <w:szCs w:val="22"/>
          <w:lang w:val="en-US"/>
        </w:rPr>
      </w:pPr>
    </w:p>
    <w:p w14:paraId="248A8431" w14:textId="439C900D" w:rsidR="007A4594" w:rsidRDefault="007A4594" w:rsidP="00A44989">
      <w:pPr>
        <w:pStyle w:val="PropObs"/>
      </w:pPr>
      <w:bookmarkStart w:id="45" w:name="_Toc178770880"/>
      <w:bookmarkStart w:id="46" w:name="_Toc178793450"/>
      <w:r>
        <w:lastRenderedPageBreak/>
        <w:t xml:space="preserve">Remove Network Slice Area Scope of MDT IE from the MDT Configuration-NR (i.e., the IE outside the Area Scope of MDT) and only keep the Network Slice Based MDT IE </w:t>
      </w:r>
      <w:r w:rsidRPr="00240A73">
        <w:rPr>
          <w:u w:val="single"/>
        </w:rPr>
        <w:t>inside</w:t>
      </w:r>
      <w:r>
        <w:t xml:space="preserve"> the Area Scope of MDT</w:t>
      </w:r>
      <w:bookmarkEnd w:id="45"/>
      <w:bookmarkEnd w:id="46"/>
    </w:p>
    <w:p w14:paraId="70FE08CA" w14:textId="77777777" w:rsidR="007A4594" w:rsidRDefault="007A4594" w:rsidP="007A4594">
      <w:pPr>
        <w:spacing w:after="0"/>
        <w:rPr>
          <w:rFonts w:ascii="Calibri" w:eastAsia="Times New Roman" w:hAnsi="Calibri" w:cs="Calibri"/>
          <w:sz w:val="22"/>
          <w:szCs w:val="22"/>
          <w:lang w:val="en-US"/>
        </w:rPr>
      </w:pPr>
    </w:p>
    <w:p w14:paraId="5CA4280A"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Also, in the TP agreed last meeting, PLMN Identity is also added in addition to the S-NSSAI in the Network Slice List for MDT IE. The reasoning provided was that this could be beneficial in RAN sharing scenarios, where an OAM can indicate to perform slice-specific MDT collection for a specific PLMN among the PLMNs sharing the RAN. We are not sure if this is needed, since OAM already indicates </w:t>
      </w:r>
      <w:proofErr w:type="gramStart"/>
      <w:r>
        <w:rPr>
          <w:rFonts w:ascii="Calibri" w:eastAsia="Times New Roman" w:hAnsi="Calibri" w:cs="Calibri"/>
          <w:sz w:val="22"/>
          <w:szCs w:val="22"/>
          <w:lang w:val="en-US"/>
        </w:rPr>
        <w:t>a</w:t>
      </w:r>
      <w:proofErr w:type="gramEnd"/>
      <w:r>
        <w:rPr>
          <w:rFonts w:ascii="Calibri" w:eastAsia="Times New Roman" w:hAnsi="Calibri" w:cs="Calibri"/>
          <w:sz w:val="22"/>
          <w:szCs w:val="22"/>
          <w:lang w:val="en-US"/>
        </w:rPr>
        <w:t xml:space="preserve"> MDT PLMN list to the RAN, which indicates the list of PLMNs (including equivalent PLMNs) where MDT collection is allowed. If needed, OAM can change this MDT PLMN list to allow slice-specific immediate MDT collection only in the PLMN of interest.</w:t>
      </w:r>
    </w:p>
    <w:p w14:paraId="20A0EED0" w14:textId="77777777" w:rsidR="007A4594" w:rsidRDefault="007A4594" w:rsidP="007A4594">
      <w:pPr>
        <w:spacing w:after="0"/>
        <w:rPr>
          <w:rFonts w:ascii="Calibri" w:eastAsia="Times New Roman" w:hAnsi="Calibri" w:cs="Calibri"/>
          <w:sz w:val="22"/>
          <w:szCs w:val="22"/>
          <w:lang w:val="en-US"/>
        </w:rPr>
      </w:pPr>
    </w:p>
    <w:p w14:paraId="58F6599C" w14:textId="778E0987" w:rsidR="007A4594" w:rsidRDefault="007A4594" w:rsidP="00A44989">
      <w:pPr>
        <w:pStyle w:val="PropObs"/>
      </w:pPr>
      <w:bookmarkStart w:id="47" w:name="_Toc178770881"/>
      <w:bookmarkStart w:id="48" w:name="_Toc178793451"/>
      <w:r>
        <w:t>Remove PLMN Identity from the Network Slice List for MDT IE. Existing MDT PLMN List IE already indicates the list of PLMNs where MDT collection is allowed and there is no add this new IE to enable slice-specific immediate MDT collection only in certain PLMNs.</w:t>
      </w:r>
      <w:bookmarkEnd w:id="47"/>
      <w:bookmarkEnd w:id="48"/>
    </w:p>
    <w:p w14:paraId="7DD88A6A" w14:textId="77777777" w:rsidR="007A4594" w:rsidRDefault="007A4594" w:rsidP="007A4594">
      <w:pPr>
        <w:spacing w:after="0"/>
        <w:rPr>
          <w:rFonts w:ascii="Calibri" w:eastAsia="Times New Roman" w:hAnsi="Calibri" w:cs="Calibri"/>
          <w:sz w:val="22"/>
          <w:szCs w:val="22"/>
          <w:lang w:val="en-US"/>
        </w:rPr>
      </w:pPr>
    </w:p>
    <w:p w14:paraId="7742EF0E" w14:textId="77777777" w:rsidR="007A4594" w:rsidRDefault="007A4594" w:rsidP="007A459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30E14">
        <w:rPr>
          <w:rFonts w:ascii="Calibri" w:eastAsia="Times New Roman" w:hAnsi="Calibri" w:cs="Calibri"/>
          <w:color w:val="0070C0"/>
          <w:sz w:val="22"/>
          <w:szCs w:val="22"/>
          <w:lang w:val="en-US"/>
        </w:rPr>
        <w:t>FFS on which immediate MDT measurements can be collected per slice.</w:t>
      </w:r>
    </w:p>
    <w:p w14:paraId="5DD9D150" w14:textId="77777777" w:rsidR="007A4594" w:rsidRDefault="007A4594" w:rsidP="007A4594">
      <w:pPr>
        <w:spacing w:after="0"/>
        <w:rPr>
          <w:rFonts w:ascii="Calibri" w:eastAsia="Times New Roman" w:hAnsi="Calibri" w:cs="Calibri"/>
          <w:sz w:val="22"/>
          <w:szCs w:val="22"/>
          <w:lang w:val="en-US"/>
        </w:rPr>
      </w:pPr>
    </w:p>
    <w:p w14:paraId="083FD331"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An operator might be interested in collecting immediate MDT only in cells supporting a slice for M4/M5/M6/M7 to collect throughput/packet delay/packet loss in cells supporting a slice. We don’t see any reason why an operator might want to limit M1/M8/M9 measurements in cells supporting a slice. So, we think that the Slice-specific immediate MDT measurement collection only applies to M4, M5, M6 and M7.</w:t>
      </w:r>
    </w:p>
    <w:p w14:paraId="1395AC36" w14:textId="77777777" w:rsidR="007A4594" w:rsidRDefault="007A4594" w:rsidP="007A4594">
      <w:pPr>
        <w:spacing w:after="0"/>
        <w:rPr>
          <w:rFonts w:ascii="Calibri" w:eastAsia="Times New Roman" w:hAnsi="Calibri" w:cs="Calibri"/>
          <w:sz w:val="22"/>
          <w:szCs w:val="22"/>
          <w:lang w:val="en-US"/>
        </w:rPr>
      </w:pPr>
    </w:p>
    <w:p w14:paraId="6FFC49F0" w14:textId="597E7C57" w:rsidR="007A4594" w:rsidRPr="00B65CC8" w:rsidRDefault="007A4594" w:rsidP="00A44989">
      <w:pPr>
        <w:pStyle w:val="PropObs"/>
      </w:pPr>
      <w:bookmarkStart w:id="49" w:name="_Toc178770882"/>
      <w:bookmarkStart w:id="50" w:name="_Toc178793452"/>
      <w:r>
        <w:t>Slice-specific immediate MDT measurement collection only applies to M4, M5, M6 and M7.</w:t>
      </w:r>
      <w:bookmarkEnd w:id="49"/>
      <w:bookmarkEnd w:id="50"/>
    </w:p>
    <w:p w14:paraId="3CAD707A" w14:textId="77777777" w:rsidR="007A4594" w:rsidRPr="0088425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Logged MDT collection in areas supporting a slice</w:t>
      </w:r>
    </w:p>
    <w:p w14:paraId="64C0CE90" w14:textId="77777777" w:rsidR="007A4594" w:rsidRDefault="007A4594" w:rsidP="007A4594">
      <w:pPr>
        <w:spacing w:after="0"/>
        <w:rPr>
          <w:rFonts w:ascii="Calibri" w:eastAsia="Times New Roman" w:hAnsi="Calibri" w:cs="Calibri"/>
          <w:sz w:val="22"/>
          <w:szCs w:val="22"/>
          <w:lang w:val="en-US"/>
        </w:rPr>
      </w:pPr>
    </w:p>
    <w:p w14:paraId="53C146C6" w14:textId="77777777" w:rsidR="007A4594" w:rsidRDefault="007A4594" w:rsidP="007A459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04BBC">
        <w:rPr>
          <w:rFonts w:ascii="Calibri" w:eastAsia="Times New Roman" w:hAnsi="Calibri" w:cs="Calibri"/>
          <w:color w:val="0070C0"/>
          <w:sz w:val="22"/>
          <w:szCs w:val="22"/>
          <w:lang w:val="en-US"/>
        </w:rPr>
        <w:t>FFS on whether to support logged MDT on specific area per slice(s).</w:t>
      </w:r>
    </w:p>
    <w:p w14:paraId="38C4F950" w14:textId="77777777" w:rsidR="007A4594" w:rsidRDefault="007A4594" w:rsidP="007A4594">
      <w:pPr>
        <w:spacing w:after="0"/>
        <w:rPr>
          <w:rFonts w:ascii="Calibri" w:eastAsia="Times New Roman" w:hAnsi="Calibri" w:cs="Calibri"/>
          <w:sz w:val="22"/>
          <w:szCs w:val="22"/>
          <w:lang w:val="en-US"/>
        </w:rPr>
      </w:pPr>
    </w:p>
    <w:p w14:paraId="779D54AA" w14:textId="77777777" w:rsidR="007A4594" w:rsidRPr="00B64FF1" w:rsidRDefault="007A4594" w:rsidP="007A4594">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immediate MDT, an operator might be interested in collecting logged MDT only in cells where a certain slice is supported (e.g., it might be interested in developing coverage maps only in cells supporting a certain slice). </w:t>
      </w:r>
      <w:r w:rsidRPr="00B64FF1">
        <w:rPr>
          <w:rFonts w:ascii="Calibri" w:eastAsia="Times New Roman" w:hAnsi="Calibri" w:cs="Calibri"/>
          <w:sz w:val="22"/>
          <w:szCs w:val="22"/>
          <w:lang w:val="en-US"/>
        </w:rPr>
        <w:t xml:space="preserve">This can be </w:t>
      </w:r>
      <w:r>
        <w:rPr>
          <w:rFonts w:ascii="Calibri" w:eastAsia="Times New Roman" w:hAnsi="Calibri" w:cs="Calibri"/>
          <w:sz w:val="22"/>
          <w:szCs w:val="22"/>
          <w:lang w:val="en-US"/>
        </w:rPr>
        <w:t xml:space="preserve">already </w:t>
      </w:r>
      <w:r w:rsidRPr="00B64FF1">
        <w:rPr>
          <w:rFonts w:ascii="Calibri" w:eastAsia="Times New Roman" w:hAnsi="Calibri" w:cs="Calibri"/>
          <w:sz w:val="22"/>
          <w:szCs w:val="22"/>
          <w:lang w:val="en-US"/>
        </w:rPr>
        <w:t>achieved</w:t>
      </w:r>
      <w:r>
        <w:rPr>
          <w:rFonts w:ascii="Calibri" w:eastAsia="Times New Roman" w:hAnsi="Calibri" w:cs="Calibri"/>
          <w:sz w:val="22"/>
          <w:szCs w:val="22"/>
          <w:lang w:val="en-US"/>
        </w:rPr>
        <w:t xml:space="preserve"> today</w:t>
      </w:r>
      <w:r w:rsidRPr="00B64FF1">
        <w:rPr>
          <w:rFonts w:ascii="Calibri" w:eastAsia="Times New Roman" w:hAnsi="Calibri" w:cs="Calibri"/>
          <w:sz w:val="22"/>
          <w:szCs w:val="22"/>
          <w:lang w:val="en-US"/>
        </w:rPr>
        <w:t xml:space="preserve"> by gNB identifying the cells where the slice of interest is supported and create an </w:t>
      </w:r>
      <w:proofErr w:type="gramStart"/>
      <w:r>
        <w:rPr>
          <w:rFonts w:ascii="Calibri" w:eastAsia="Times New Roman" w:hAnsi="Calibri" w:cs="Calibri"/>
          <w:sz w:val="22"/>
          <w:szCs w:val="22"/>
          <w:lang w:val="en-US"/>
        </w:rPr>
        <w:t>Ar</w:t>
      </w:r>
      <w:r w:rsidRPr="00B64FF1">
        <w:rPr>
          <w:rFonts w:ascii="Calibri" w:eastAsia="Times New Roman" w:hAnsi="Calibri" w:cs="Calibri"/>
          <w:sz w:val="22"/>
          <w:szCs w:val="22"/>
          <w:lang w:val="en-US"/>
        </w:rPr>
        <w:t>ea</w:t>
      </w:r>
      <w:proofErr w:type="gramEnd"/>
      <w:r w:rsidRPr="00B64FF1">
        <w:rPr>
          <w:rFonts w:ascii="Calibri" w:eastAsia="Times New Roman" w:hAnsi="Calibri" w:cs="Calibri"/>
          <w:sz w:val="22"/>
          <w:szCs w:val="22"/>
          <w:lang w:val="en-US"/>
        </w:rPr>
        <w:t xml:space="preserve"> scope of logged MDT</w:t>
      </w:r>
      <w:r>
        <w:rPr>
          <w:rFonts w:ascii="Calibri" w:eastAsia="Times New Roman" w:hAnsi="Calibri" w:cs="Calibri"/>
          <w:sz w:val="22"/>
          <w:szCs w:val="22"/>
          <w:lang w:val="en-US"/>
        </w:rPr>
        <w:t xml:space="preserve"> </w:t>
      </w:r>
      <w:r w:rsidRPr="00B64FF1">
        <w:rPr>
          <w:rFonts w:ascii="Calibri" w:eastAsia="Times New Roman" w:hAnsi="Calibri" w:cs="Calibri"/>
          <w:sz w:val="22"/>
          <w:szCs w:val="22"/>
          <w:lang w:val="en-US"/>
        </w:rPr>
        <w:t xml:space="preserve">comprising of only </w:t>
      </w:r>
      <w:r>
        <w:rPr>
          <w:rFonts w:ascii="Calibri" w:eastAsia="Times New Roman" w:hAnsi="Calibri" w:cs="Calibri"/>
          <w:sz w:val="22"/>
          <w:szCs w:val="22"/>
          <w:lang w:val="en-US"/>
        </w:rPr>
        <w:t>those cells supporting the slice of interest.</w:t>
      </w:r>
    </w:p>
    <w:p w14:paraId="69C5FF75" w14:textId="77777777" w:rsidR="007A4594" w:rsidRDefault="007A4594" w:rsidP="007A4594">
      <w:pPr>
        <w:spacing w:after="0"/>
        <w:rPr>
          <w:rFonts w:ascii="Calibri" w:eastAsia="Times New Roman" w:hAnsi="Calibri" w:cs="Calibri"/>
          <w:sz w:val="22"/>
          <w:szCs w:val="22"/>
          <w:lang w:val="en-US"/>
        </w:rPr>
      </w:pPr>
    </w:p>
    <w:p w14:paraId="6BE61586"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Before we discuss solutions, we want RAN3 to discuss whether there is a benefit in supporting this use case. The following is therefore proposed:</w:t>
      </w:r>
    </w:p>
    <w:p w14:paraId="74D4B6B4" w14:textId="77777777" w:rsidR="007A4594" w:rsidRPr="000D3211" w:rsidRDefault="007A4594" w:rsidP="007A4594">
      <w:pPr>
        <w:spacing w:after="0"/>
        <w:rPr>
          <w:rFonts w:ascii="Calibri" w:eastAsia="Times New Roman" w:hAnsi="Calibri" w:cs="Calibri"/>
          <w:sz w:val="22"/>
          <w:szCs w:val="22"/>
          <w:lang w:val="en-US"/>
        </w:rPr>
      </w:pPr>
    </w:p>
    <w:p w14:paraId="1F720F81" w14:textId="409C2FF2" w:rsidR="007A4594" w:rsidRDefault="007A4594" w:rsidP="00A44989">
      <w:pPr>
        <w:pStyle w:val="PropObs"/>
      </w:pPr>
      <w:bookmarkStart w:id="51" w:name="_Toc178770883"/>
      <w:bookmarkStart w:id="52" w:name="_Toc178793453"/>
      <w:r>
        <w:t>RAN3 should discuss whether there is a need to support</w:t>
      </w:r>
      <w:r w:rsidRPr="005F0AE4">
        <w:t xml:space="preserve"> </w:t>
      </w:r>
      <w:r>
        <w:t>logged</w:t>
      </w:r>
      <w:r w:rsidRPr="005F0AE4">
        <w:t xml:space="preserve"> MDT collection only </w:t>
      </w:r>
      <w:r>
        <w:t>in</w:t>
      </w:r>
      <w:r w:rsidRPr="005F0AE4">
        <w:t xml:space="preserve"> cells supporting certain slice</w:t>
      </w:r>
      <w:r>
        <w:t>(s) of interest based on the Network Slice Area Scope of MDT indicated in the MDT Configuration.</w:t>
      </w:r>
      <w:bookmarkEnd w:id="51"/>
      <w:bookmarkEnd w:id="52"/>
    </w:p>
    <w:p w14:paraId="75C981EE" w14:textId="77777777" w:rsidR="007A4594" w:rsidRDefault="007A4594" w:rsidP="007A4594">
      <w:pPr>
        <w:spacing w:after="0"/>
        <w:rPr>
          <w:rFonts w:ascii="Calibri" w:eastAsia="Times New Roman" w:hAnsi="Calibri" w:cs="Calibri"/>
          <w:sz w:val="22"/>
          <w:szCs w:val="22"/>
          <w:lang w:val="en-US"/>
        </w:rPr>
      </w:pPr>
    </w:p>
    <w:p w14:paraId="4E8A7EE5" w14:textId="77777777" w:rsidR="007A4594" w:rsidRPr="0088425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Slice-usage based immediate MDT collection and UE selection</w:t>
      </w:r>
    </w:p>
    <w:p w14:paraId="323305B6" w14:textId="77777777" w:rsidR="007A4594" w:rsidRDefault="007A4594" w:rsidP="007A4594">
      <w:pPr>
        <w:spacing w:after="0"/>
        <w:rPr>
          <w:rFonts w:ascii="Calibri" w:eastAsia="Times New Roman" w:hAnsi="Calibri" w:cs="Calibri"/>
          <w:sz w:val="22"/>
          <w:szCs w:val="22"/>
          <w:lang w:val="en-US"/>
        </w:rPr>
      </w:pPr>
    </w:p>
    <w:p w14:paraId="6A6EEDE2" w14:textId="77777777" w:rsidR="007A4594" w:rsidRPr="000E0846"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There was also discussion on whether to s</w:t>
      </w:r>
      <w:r w:rsidRPr="000E0846">
        <w:rPr>
          <w:rFonts w:ascii="Calibri" w:eastAsia="Times New Roman" w:hAnsi="Calibri" w:cs="Calibri"/>
          <w:sz w:val="22"/>
          <w:szCs w:val="22"/>
          <w:lang w:val="en-US"/>
        </w:rPr>
        <w:t>upport immediate MDT measurements collection only when the UE is using a certain slice</w:t>
      </w:r>
      <w:r>
        <w:rPr>
          <w:rFonts w:ascii="Calibri" w:eastAsia="Times New Roman" w:hAnsi="Calibri" w:cs="Calibri"/>
          <w:sz w:val="22"/>
          <w:szCs w:val="22"/>
          <w:lang w:val="en-US"/>
        </w:rPr>
        <w:t xml:space="preserve"> and whether to enhance UE selection based on slice usage.</w:t>
      </w:r>
    </w:p>
    <w:p w14:paraId="3CA8DDFB" w14:textId="77777777" w:rsidR="007A4594" w:rsidRDefault="007A4594" w:rsidP="007A4594">
      <w:pPr>
        <w:spacing w:after="0"/>
        <w:rPr>
          <w:rFonts w:ascii="Calibri" w:eastAsia="Times New Roman" w:hAnsi="Calibri" w:cs="Calibri"/>
          <w:sz w:val="22"/>
          <w:szCs w:val="22"/>
          <w:lang w:val="en-US"/>
        </w:rPr>
      </w:pPr>
    </w:p>
    <w:p w14:paraId="3558A8B9"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A UE supporting multiple slices might dynamically use/switch to different slices/PDU sessions frequently based on the application(s) it is using.</w:t>
      </w:r>
    </w:p>
    <w:p w14:paraId="254D8013" w14:textId="77777777" w:rsidR="007A4594" w:rsidRDefault="007A4594" w:rsidP="007A4594">
      <w:pPr>
        <w:spacing w:after="0"/>
        <w:rPr>
          <w:rFonts w:ascii="Calibri" w:eastAsia="Times New Roman" w:hAnsi="Calibri" w:cs="Calibri"/>
          <w:sz w:val="22"/>
          <w:szCs w:val="22"/>
          <w:lang w:val="en-US"/>
        </w:rPr>
      </w:pPr>
    </w:p>
    <w:p w14:paraId="29371B97"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Also, UE selection based on slice usage might not be efficient because a UE not using a certain slice at a given time might start using a certain slice </w:t>
      </w:r>
      <w:proofErr w:type="gramStart"/>
      <w:r>
        <w:rPr>
          <w:rFonts w:ascii="Calibri" w:eastAsia="Times New Roman" w:hAnsi="Calibri" w:cs="Calibri"/>
          <w:sz w:val="22"/>
          <w:szCs w:val="22"/>
          <w:lang w:val="en-US"/>
        </w:rPr>
        <w:t>at a later time</w:t>
      </w:r>
      <w:proofErr w:type="gramEnd"/>
      <w:r>
        <w:rPr>
          <w:rFonts w:ascii="Calibri" w:eastAsia="Times New Roman" w:hAnsi="Calibri" w:cs="Calibri"/>
          <w:sz w:val="22"/>
          <w:szCs w:val="22"/>
          <w:lang w:val="en-US"/>
        </w:rPr>
        <w:t>. So, the gNB might miss out on selecting UEs if it is done based on slice usage.</w:t>
      </w:r>
    </w:p>
    <w:p w14:paraId="422A3CA8" w14:textId="77777777" w:rsidR="007A4594" w:rsidRDefault="007A4594" w:rsidP="007A4594">
      <w:pPr>
        <w:spacing w:after="0"/>
        <w:rPr>
          <w:rFonts w:ascii="Calibri" w:eastAsia="Times New Roman" w:hAnsi="Calibri" w:cs="Calibri"/>
          <w:sz w:val="22"/>
          <w:szCs w:val="22"/>
          <w:lang w:val="en-US"/>
        </w:rPr>
      </w:pPr>
    </w:p>
    <w:p w14:paraId="6965D9D6"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propose the following:</w:t>
      </w:r>
    </w:p>
    <w:p w14:paraId="0362DAA9" w14:textId="77777777" w:rsidR="007A4594" w:rsidRDefault="007A4594" w:rsidP="007A4594">
      <w:pPr>
        <w:spacing w:after="0"/>
        <w:rPr>
          <w:rFonts w:ascii="Calibri" w:eastAsia="Times New Roman" w:hAnsi="Calibri" w:cs="Calibri"/>
          <w:sz w:val="22"/>
          <w:szCs w:val="22"/>
          <w:lang w:val="en-US"/>
        </w:rPr>
      </w:pPr>
    </w:p>
    <w:p w14:paraId="026B38CD" w14:textId="3E4CA1D4" w:rsidR="007A4594" w:rsidRPr="00EB274F" w:rsidRDefault="007A4594" w:rsidP="00A44989">
      <w:pPr>
        <w:pStyle w:val="PropObs"/>
      </w:pPr>
      <w:bookmarkStart w:id="53" w:name="_Toc178770884"/>
      <w:bookmarkStart w:id="54" w:name="_Toc178793454"/>
      <w:r>
        <w:t>RAN3 will not support any mechanisms to support slice-usage based immediate</w:t>
      </w:r>
      <w:r w:rsidR="0050738A">
        <w:t>/logged</w:t>
      </w:r>
      <w:r>
        <w:t xml:space="preserve"> MDT measurement </w:t>
      </w:r>
      <w:r w:rsidRPr="00704C4E">
        <w:t xml:space="preserve">collection </w:t>
      </w:r>
      <w:r>
        <w:t>or any enhancements to UE selection based on slice-usage.</w:t>
      </w:r>
      <w:bookmarkEnd w:id="53"/>
      <w:bookmarkEnd w:id="54"/>
    </w:p>
    <w:p w14:paraId="666EB4D0" w14:textId="77777777" w:rsidR="007A4594" w:rsidRPr="0088425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Logged MDT enhancements for optimizing slice-based cell reselection</w:t>
      </w:r>
    </w:p>
    <w:p w14:paraId="401B6D13" w14:textId="77777777" w:rsidR="007A4594" w:rsidRPr="00627C74" w:rsidRDefault="007A4594" w:rsidP="007A4594">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rPr>
      </w:pPr>
      <w:r w:rsidRPr="00630A0A">
        <w:rPr>
          <w:rFonts w:ascii="Calibri" w:hAnsi="Calibri" w:cs="Calibri"/>
          <w:color w:val="00B050"/>
          <w:sz w:val="22"/>
          <w:szCs w:val="22"/>
          <w:lang w:val="en-GB"/>
        </w:rPr>
        <w:t>RAN3 to work on logged MDT enhancement for slice-based cell reselection.</w:t>
      </w:r>
    </w:p>
    <w:p w14:paraId="773456C1" w14:textId="698052BF" w:rsidR="007A4594" w:rsidRDefault="007A4594" w:rsidP="007A4594">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support slice-based cell reselection, a UE may be provided with </w:t>
      </w:r>
      <w:r w:rsidRPr="00C5292A">
        <w:rPr>
          <w:rFonts w:ascii="Calibri" w:eastAsia="Times New Roman" w:hAnsi="Calibri" w:cs="Calibri"/>
          <w:sz w:val="22"/>
          <w:szCs w:val="22"/>
          <w:lang w:val="en-US"/>
        </w:rPr>
        <w:t xml:space="preserve">slice-based cell reselection information </w:t>
      </w:r>
      <w:r>
        <w:rPr>
          <w:rFonts w:ascii="Calibri" w:eastAsia="Times New Roman" w:hAnsi="Calibri" w:cs="Calibri"/>
          <w:sz w:val="22"/>
          <w:szCs w:val="22"/>
          <w:lang w:val="en-US"/>
        </w:rPr>
        <w:t xml:space="preserve">via </w:t>
      </w:r>
      <w:proofErr w:type="spellStart"/>
      <w:r>
        <w:rPr>
          <w:rFonts w:ascii="Calibri" w:eastAsia="Times New Roman" w:hAnsi="Calibri" w:cs="Calibri"/>
          <w:sz w:val="22"/>
          <w:szCs w:val="22"/>
          <w:lang w:val="en-US"/>
        </w:rPr>
        <w:t>RRCRelease</w:t>
      </w:r>
      <w:proofErr w:type="spellEnd"/>
      <w:r>
        <w:rPr>
          <w:rFonts w:ascii="Calibri" w:eastAsia="Times New Roman" w:hAnsi="Calibri" w:cs="Calibri"/>
          <w:sz w:val="22"/>
          <w:szCs w:val="22"/>
          <w:lang w:val="en-US"/>
        </w:rPr>
        <w:t xml:space="preserve"> or SIB16 e.g.,</w:t>
      </w:r>
      <w:r w:rsidRPr="00C5292A">
        <w:rPr>
          <w:rFonts w:ascii="Calibri" w:eastAsia="Times New Roman" w:hAnsi="Calibri" w:cs="Calibri"/>
          <w:sz w:val="22"/>
          <w:szCs w:val="22"/>
          <w:lang w:val="en-US"/>
        </w:rPr>
        <w:t xml:space="preserve"> reselection priorities per NSAG per frequency and corresponding list(s) of cells where the slices of the NSAG are supported or not supported</w:t>
      </w:r>
      <w:r>
        <w:rPr>
          <w:rFonts w:ascii="Calibri" w:eastAsia="Times New Roman" w:hAnsi="Calibri" w:cs="Calibri"/>
          <w:sz w:val="22"/>
          <w:szCs w:val="22"/>
          <w:lang w:val="en-US"/>
        </w:rPr>
        <w:t>.</w:t>
      </w:r>
    </w:p>
    <w:p w14:paraId="2DF116B0" w14:textId="77777777" w:rsidR="007A4594" w:rsidRDefault="007A4594" w:rsidP="007A4594">
      <w:pPr>
        <w:spacing w:after="0"/>
        <w:rPr>
          <w:rFonts w:ascii="Calibri" w:eastAsia="Times New Roman" w:hAnsi="Calibri" w:cs="Calibri"/>
          <w:sz w:val="22"/>
          <w:szCs w:val="22"/>
          <w:lang w:val="en-US"/>
        </w:rPr>
      </w:pPr>
    </w:p>
    <w:p w14:paraId="1500190F" w14:textId="77777777" w:rsidR="007A4594" w:rsidRDefault="007A4594" w:rsidP="007A459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a UE supports slice-based cell reselection, and when slice-based cell reselection information is provided to the UE, then the UE uses the slice-based cell reselection information</w:t>
      </w:r>
      <w:r>
        <w:rPr>
          <w:rFonts w:ascii="Calibri" w:eastAsia="Times New Roman" w:hAnsi="Calibri" w:cs="Calibri"/>
          <w:sz w:val="22"/>
          <w:szCs w:val="22"/>
          <w:lang w:val="en-US"/>
        </w:rPr>
        <w:t>.</w:t>
      </w:r>
    </w:p>
    <w:p w14:paraId="3FCE13FD" w14:textId="77777777" w:rsidR="007A4594" w:rsidRDefault="007A4594" w:rsidP="007A459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no slice-based cell reselection information is provided for any NSAG that was determined to be considered during cell reselection, then the UE uses the general cell reselection information, i.e., without considering the NSAG(s) and their priorities.</w:t>
      </w:r>
    </w:p>
    <w:p w14:paraId="5FE1ABF2" w14:textId="77777777" w:rsidR="007A4594" w:rsidRDefault="007A4594" w:rsidP="007A4594">
      <w:pPr>
        <w:rPr>
          <w:rFonts w:ascii="Calibri" w:eastAsia="Times New Roman" w:hAnsi="Calibri" w:cs="Calibri"/>
          <w:sz w:val="22"/>
          <w:szCs w:val="22"/>
          <w:lang w:val="en-US"/>
        </w:rPr>
      </w:pPr>
      <w:r>
        <w:rPr>
          <w:rFonts w:ascii="Calibri" w:eastAsia="Times New Roman" w:hAnsi="Calibri" w:cs="Calibri"/>
          <w:sz w:val="22"/>
          <w:szCs w:val="22"/>
          <w:lang w:val="en-US"/>
        </w:rPr>
        <w:t>A UE provided with slice-based cell reselection information may reselect different cells compared to a UE not provided with slice-based cell reselection information parameters because of different reselection priorities and based on a bias introduced by whether the cell supports a certain slice or not. An operator trying to build coverage maps via logged MDT might not be able to build a true coverage map if it doesn’t know why UEs traversing a similar path see a different coverage (i.e., connect to different cells) even though the radio conditions are similar.</w:t>
      </w:r>
    </w:p>
    <w:p w14:paraId="4B5B9347" w14:textId="77777777" w:rsidR="0083282D" w:rsidRDefault="0083282D" w:rsidP="0083282D">
      <w:pPr>
        <w:pStyle w:val="Observation"/>
      </w:pPr>
      <w:bookmarkStart w:id="55" w:name="_Toc178770885"/>
      <w:bookmarkStart w:id="56" w:name="_Toc178793455"/>
      <w:r>
        <w:t>There are benefits in making the OAM aware that the logged MDT reports were collected by a UE using slice-based cell reselection information (and not general cell reselection information).</w:t>
      </w:r>
      <w:bookmarkEnd w:id="55"/>
      <w:bookmarkEnd w:id="56"/>
    </w:p>
    <w:p w14:paraId="40E470E5" w14:textId="607D3C35" w:rsidR="008B7AF1" w:rsidRDefault="0083282D" w:rsidP="00A44989">
      <w:pPr>
        <w:pStyle w:val="PropObs"/>
      </w:pPr>
      <w:bookmarkStart w:id="57" w:name="_Toc178770886"/>
      <w:bookmarkStart w:id="58" w:name="_Toc178793456"/>
      <w:r>
        <w:t>UE can indicate via a flag in logged MDT report that it collected logged MDT</w:t>
      </w:r>
      <w:r w:rsidR="00DB40AF">
        <w:t xml:space="preserve"> using the</w:t>
      </w:r>
      <w:r>
        <w:t xml:space="preserve"> slice-based cell reselection </w:t>
      </w:r>
      <w:r w:rsidR="00DB40AF">
        <w:t>parameters (and not general cell reselection parameters).</w:t>
      </w:r>
      <w:bookmarkEnd w:id="57"/>
      <w:bookmarkEnd w:id="58"/>
    </w:p>
    <w:p w14:paraId="42B9FBE0" w14:textId="77777777" w:rsidR="007A4594" w:rsidRDefault="007A4594" w:rsidP="007A4594">
      <w:pPr>
        <w:spacing w:after="0"/>
        <w:rPr>
          <w:rFonts w:ascii="Calibri" w:eastAsia="Times New Roman" w:hAnsi="Calibri" w:cs="Calibri"/>
          <w:sz w:val="22"/>
          <w:szCs w:val="22"/>
          <w:lang w:val="en-US"/>
        </w:rPr>
      </w:pPr>
    </w:p>
    <w:p w14:paraId="16F82228" w14:textId="66DF472B" w:rsidR="00404F0D" w:rsidRDefault="00404F0D" w:rsidP="00404F0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in the last meeting, there were proposals </w:t>
      </w:r>
      <w:r w:rsidR="001C6463">
        <w:rPr>
          <w:rFonts w:ascii="Calibri" w:eastAsia="Times New Roman" w:hAnsi="Calibri" w:cs="Calibri"/>
          <w:sz w:val="22"/>
          <w:szCs w:val="22"/>
          <w:lang w:val="en-US"/>
        </w:rPr>
        <w:t xml:space="preserve">for UE to log the slice group(s) i.e., NSAGs or frequency priorities in the logged MDT report and report it to the gNB to optimize the </w:t>
      </w:r>
      <w:r w:rsidR="00DE50F4">
        <w:rPr>
          <w:rFonts w:ascii="Calibri" w:eastAsia="Times New Roman" w:hAnsi="Calibri" w:cs="Calibri"/>
          <w:sz w:val="22"/>
          <w:szCs w:val="22"/>
          <w:lang w:val="en-US"/>
        </w:rPr>
        <w:t xml:space="preserve">mapping of S-NSSAI to NSAG or optimize the frequency priorities. </w:t>
      </w:r>
      <w:r w:rsidR="009511E0">
        <w:rPr>
          <w:rFonts w:ascii="Calibri" w:eastAsia="Times New Roman" w:hAnsi="Calibri" w:cs="Calibri"/>
          <w:sz w:val="22"/>
          <w:szCs w:val="22"/>
          <w:lang w:val="en-US"/>
        </w:rPr>
        <w:t xml:space="preserve">We think adding these network configurations in the logged MDT report </w:t>
      </w:r>
      <w:r w:rsidR="00684F88">
        <w:rPr>
          <w:rFonts w:ascii="Calibri" w:eastAsia="Times New Roman" w:hAnsi="Calibri" w:cs="Calibri"/>
          <w:sz w:val="22"/>
          <w:szCs w:val="22"/>
          <w:lang w:val="en-US"/>
        </w:rPr>
        <w:t xml:space="preserve">is not appropriate as this adds to burden for UE to store these configurations in RRC_IDLE and to </w:t>
      </w:r>
      <w:proofErr w:type="spellStart"/>
      <w:r w:rsidR="00684F88">
        <w:rPr>
          <w:rFonts w:ascii="Calibri" w:eastAsia="Times New Roman" w:hAnsi="Calibri" w:cs="Calibri"/>
          <w:sz w:val="22"/>
          <w:szCs w:val="22"/>
          <w:lang w:val="en-US"/>
        </w:rPr>
        <w:t>Uu</w:t>
      </w:r>
      <w:proofErr w:type="spellEnd"/>
      <w:r w:rsidR="00684F88">
        <w:rPr>
          <w:rFonts w:ascii="Calibri" w:eastAsia="Times New Roman" w:hAnsi="Calibri" w:cs="Calibri"/>
          <w:sz w:val="22"/>
          <w:szCs w:val="22"/>
          <w:lang w:val="en-US"/>
        </w:rPr>
        <w:t xml:space="preserve"> overhead in logged MDT report. gNB should be able to store this information if needed. </w:t>
      </w:r>
      <w:proofErr w:type="gramStart"/>
      <w:r w:rsidR="00684F88">
        <w:rPr>
          <w:rFonts w:ascii="Calibri" w:eastAsia="Times New Roman" w:hAnsi="Calibri" w:cs="Calibri"/>
          <w:sz w:val="22"/>
          <w:szCs w:val="22"/>
          <w:lang w:val="en-US"/>
        </w:rPr>
        <w:t>And,</w:t>
      </w:r>
      <w:proofErr w:type="gramEnd"/>
      <w:r w:rsidR="00684F88">
        <w:rPr>
          <w:rFonts w:ascii="Calibri" w:eastAsia="Times New Roman" w:hAnsi="Calibri" w:cs="Calibri"/>
          <w:sz w:val="22"/>
          <w:szCs w:val="22"/>
          <w:lang w:val="en-US"/>
        </w:rPr>
        <w:t xml:space="preserve"> it is be noted that the gNB can’t identify the UE across state transitions</w:t>
      </w:r>
      <w:r w:rsidR="001B4C8C">
        <w:rPr>
          <w:rFonts w:ascii="Calibri" w:eastAsia="Times New Roman" w:hAnsi="Calibri" w:cs="Calibri"/>
          <w:sz w:val="22"/>
          <w:szCs w:val="22"/>
          <w:lang w:val="en-US"/>
        </w:rPr>
        <w:t xml:space="preserve">, so even if these network configurations are reported back, there can’t be any UE-specific optimizations. </w:t>
      </w:r>
    </w:p>
    <w:p w14:paraId="571A72A7" w14:textId="23BA0E07" w:rsidR="001B4C8C" w:rsidRDefault="001B4C8C" w:rsidP="001B4C8C">
      <w:pPr>
        <w:pStyle w:val="Observation"/>
        <w:rPr>
          <w:lang w:val="en-US"/>
        </w:rPr>
      </w:pPr>
      <w:bookmarkStart w:id="59" w:name="_Toc178770887"/>
      <w:bookmarkStart w:id="60" w:name="_Toc178793457"/>
      <w:r>
        <w:rPr>
          <w:lang w:val="en-US"/>
        </w:rPr>
        <w:t>Requiring the UE to log the NSAG</w:t>
      </w:r>
      <w:r w:rsidR="003F3692">
        <w:rPr>
          <w:lang w:val="en-US"/>
        </w:rPr>
        <w:t>s</w:t>
      </w:r>
      <w:r>
        <w:rPr>
          <w:lang w:val="en-US"/>
        </w:rPr>
        <w:t xml:space="preserve"> or </w:t>
      </w:r>
      <w:r w:rsidR="003F3692">
        <w:rPr>
          <w:lang w:val="en-US"/>
        </w:rPr>
        <w:t>frequency priorities in the logged MDT report adds</w:t>
      </w:r>
      <w:r w:rsidR="003F3692" w:rsidRPr="003F3692">
        <w:t xml:space="preserve"> </w:t>
      </w:r>
      <w:r w:rsidR="003F3692" w:rsidRPr="003F3692">
        <w:rPr>
          <w:lang w:val="en-US"/>
        </w:rPr>
        <w:t xml:space="preserve">burden for UE to store these configurations in RRC_IDLE and to </w:t>
      </w:r>
      <w:proofErr w:type="spellStart"/>
      <w:r w:rsidR="003F3692" w:rsidRPr="003F3692">
        <w:rPr>
          <w:lang w:val="en-US"/>
        </w:rPr>
        <w:t>Uu</w:t>
      </w:r>
      <w:proofErr w:type="spellEnd"/>
      <w:r w:rsidR="003F3692" w:rsidRPr="003F3692">
        <w:rPr>
          <w:lang w:val="en-US"/>
        </w:rPr>
        <w:t xml:space="preserve"> overhead in logged MDT report</w:t>
      </w:r>
      <w:r w:rsidR="003F3692">
        <w:rPr>
          <w:lang w:val="en-US"/>
        </w:rPr>
        <w:t xml:space="preserve">. </w:t>
      </w:r>
      <w:r w:rsidR="003F3692" w:rsidRPr="003F3692">
        <w:rPr>
          <w:lang w:val="en-US"/>
        </w:rPr>
        <w:t>gNB should be able to store this information if needed</w:t>
      </w:r>
      <w:bookmarkEnd w:id="59"/>
      <w:bookmarkEnd w:id="60"/>
    </w:p>
    <w:p w14:paraId="41D4ACDB" w14:textId="0A37CF89" w:rsidR="00404F0D" w:rsidRDefault="003F3692" w:rsidP="003F3692">
      <w:pPr>
        <w:pStyle w:val="PropObs"/>
      </w:pPr>
      <w:bookmarkStart w:id="61" w:name="_Toc178770888"/>
      <w:bookmarkStart w:id="62" w:name="_Toc178793458"/>
      <w:r>
        <w:lastRenderedPageBreak/>
        <w:t xml:space="preserve">There is no need for </w:t>
      </w:r>
      <w:r w:rsidRPr="003F3692">
        <w:t xml:space="preserve">UE to log the NSAGs or frequency priorities in the logged MDT report and report it to the gNB to optimize the mapping of S-NSSAI to NSAG or optimize the </w:t>
      </w:r>
      <w:r w:rsidR="0056034F">
        <w:t>slice specific cell reselection p</w:t>
      </w:r>
      <w:r w:rsidRPr="003F3692">
        <w:t>riorities</w:t>
      </w:r>
      <w:bookmarkEnd w:id="61"/>
      <w:bookmarkEnd w:id="62"/>
    </w:p>
    <w:p w14:paraId="740094AB" w14:textId="77777777" w:rsidR="007A459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Slice-aware MRO</w:t>
      </w:r>
    </w:p>
    <w:p w14:paraId="55544B39" w14:textId="77777777" w:rsidR="007A4594" w:rsidRPr="009C0207" w:rsidRDefault="007A4594" w:rsidP="007A4594">
      <w:pPr>
        <w:rPr>
          <w:rFonts w:ascii="Calibri" w:eastAsia="Times New Roman" w:hAnsi="Calibri" w:cs="Calibri"/>
          <w:b/>
          <w:bCs/>
          <w:sz w:val="22"/>
          <w:szCs w:val="22"/>
          <w:lang w:val="en-US"/>
        </w:rPr>
      </w:pPr>
      <w:r w:rsidRPr="009C0207">
        <w:rPr>
          <w:rFonts w:ascii="Calibri" w:eastAsia="Times New Roman" w:hAnsi="Calibri" w:cs="Calibri"/>
          <w:b/>
          <w:bCs/>
          <w:sz w:val="22"/>
          <w:szCs w:val="22"/>
          <w:lang w:val="en-US"/>
        </w:rPr>
        <w:t>RAN3 agreements:</w:t>
      </w:r>
    </w:p>
    <w:p w14:paraId="1DD6A127" w14:textId="77777777" w:rsidR="007A4594"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9C0207">
        <w:rPr>
          <w:rFonts w:ascii="Calibri" w:eastAsia="Times New Roman" w:hAnsi="Calibri" w:cs="Calibri"/>
          <w:color w:val="00B050"/>
          <w:sz w:val="22"/>
          <w:szCs w:val="22"/>
          <w:lang w:val="en-US"/>
        </w:rPr>
        <w:t>Work on the Slice aware MRO scenarios.</w:t>
      </w:r>
    </w:p>
    <w:p w14:paraId="4DF107AB" w14:textId="77777777" w:rsidR="007A4594" w:rsidRPr="007F410E"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7F410E">
        <w:rPr>
          <w:rFonts w:ascii="Calibri" w:eastAsia="Times New Roman" w:hAnsi="Calibri" w:cs="Calibri"/>
          <w:color w:val="0070C0"/>
          <w:sz w:val="22"/>
          <w:szCs w:val="22"/>
          <w:lang w:val="en-US"/>
        </w:rPr>
        <w:t>For successful handover, FFS if solutions are needed to optimize handovers in the case of slicing discontinuity, e.g., target cell not supporting slice.</w:t>
      </w:r>
    </w:p>
    <w:p w14:paraId="32C0154C" w14:textId="77777777" w:rsidR="007A4594" w:rsidRPr="00D64529" w:rsidRDefault="007A4594" w:rsidP="007A4594">
      <w:pPr>
        <w:rPr>
          <w:lang w:val="en-US"/>
        </w:rPr>
      </w:pPr>
      <w:r w:rsidRPr="00D64529">
        <w:rPr>
          <w:rFonts w:ascii="Calibri" w:eastAsia="Times New Roman" w:hAnsi="Calibri" w:cs="Calibri"/>
          <w:sz w:val="22"/>
          <w:szCs w:val="22"/>
          <w:lang w:val="en-US"/>
        </w:rPr>
        <w:t>The following is captured in TS 38.300</w:t>
      </w:r>
    </w:p>
    <w:p w14:paraId="0DFDC6D9" w14:textId="77777777" w:rsidR="007A4594" w:rsidRPr="00D64529"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To make mobility slice-aware in case of Network Slicing, S-NSSAI is introduced as part of the PDU session information that is transferred during mobility </w:t>
      </w:r>
      <w:proofErr w:type="spellStart"/>
      <w:r w:rsidRPr="00D64529">
        <w:rPr>
          <w:rFonts w:ascii="Calibri" w:eastAsia="Times New Roman" w:hAnsi="Calibri" w:cs="Calibri"/>
          <w:sz w:val="22"/>
          <w:szCs w:val="22"/>
          <w:lang w:val="en-US"/>
        </w:rPr>
        <w:t>signalling</w:t>
      </w:r>
      <w:proofErr w:type="spellEnd"/>
      <w:r w:rsidRPr="00D64529">
        <w:rPr>
          <w:rFonts w:ascii="Calibri" w:eastAsia="Times New Roman" w:hAnsi="Calibri" w:cs="Calibri"/>
          <w:sz w:val="22"/>
          <w:szCs w:val="22"/>
          <w:lang w:val="en-US"/>
        </w:rPr>
        <w:t>. This enables slice-aware admission and congestion control.</w:t>
      </w:r>
    </w:p>
    <w:p w14:paraId="5BC23C2F" w14:textId="77777777" w:rsidR="007A4594" w:rsidRPr="007643E2"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Both NG and </w:t>
      </w:r>
      <w:proofErr w:type="spellStart"/>
      <w:r w:rsidRPr="00D64529">
        <w:rPr>
          <w:rFonts w:ascii="Calibri" w:eastAsia="Times New Roman" w:hAnsi="Calibri" w:cs="Calibri"/>
          <w:sz w:val="22"/>
          <w:szCs w:val="22"/>
          <w:lang w:val="en-US"/>
        </w:rPr>
        <w:t>Xn</w:t>
      </w:r>
      <w:proofErr w:type="spellEnd"/>
      <w:r w:rsidRPr="00D64529">
        <w:rPr>
          <w:rFonts w:ascii="Calibri" w:eastAsia="Times New Roman" w:hAnsi="Calibri" w:cs="Calibri"/>
          <w:sz w:val="22"/>
          <w:szCs w:val="22"/>
          <w:lang w:val="en-US"/>
        </w:rPr>
        <w:t xml:space="preserve"> handovers are allowed </w:t>
      </w:r>
      <w:r w:rsidRPr="00D64529">
        <w:rPr>
          <w:rFonts w:ascii="Calibri" w:eastAsia="Times New Roman" w:hAnsi="Calibri" w:cs="Calibri"/>
          <w:b/>
          <w:bCs/>
          <w:sz w:val="22"/>
          <w:szCs w:val="22"/>
          <w:u w:val="single"/>
          <w:lang w:val="en-US"/>
        </w:rPr>
        <w:t>regardless of the slice support of the target NG-RAN node</w:t>
      </w:r>
      <w:r w:rsidRPr="00D64529">
        <w:rPr>
          <w:rFonts w:ascii="Calibri" w:eastAsia="Times New Roman" w:hAnsi="Calibri" w:cs="Calibri"/>
          <w:sz w:val="22"/>
          <w:szCs w:val="22"/>
          <w:lang w:val="en-US"/>
        </w:rPr>
        <w:t xml:space="preserve"> i.e. </w:t>
      </w:r>
      <w:r w:rsidRPr="00FB09A4">
        <w:rPr>
          <w:rFonts w:ascii="Calibri" w:eastAsia="Times New Roman" w:hAnsi="Calibri" w:cs="Calibri"/>
          <w:b/>
          <w:bCs/>
          <w:sz w:val="22"/>
          <w:szCs w:val="22"/>
          <w:u w:val="single"/>
          <w:lang w:val="en-US"/>
        </w:rPr>
        <w:t>even if the target NG-RAN node does not support the same slices as the source NG-RAN node</w:t>
      </w:r>
      <w:r w:rsidRPr="00D64529">
        <w:rPr>
          <w:rFonts w:ascii="Calibri" w:eastAsia="Times New Roman" w:hAnsi="Calibri" w:cs="Calibri"/>
          <w:sz w:val="22"/>
          <w:szCs w:val="22"/>
          <w:lang w:val="en-US"/>
        </w:rPr>
        <w:t xml:space="preserve">. </w:t>
      </w:r>
    </w:p>
    <w:p w14:paraId="458BD09C" w14:textId="77777777" w:rsidR="007A4594" w:rsidRDefault="007A4594" w:rsidP="007A459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Even </w:t>
      </w:r>
      <w:r>
        <w:rPr>
          <w:rFonts w:ascii="Calibri" w:eastAsia="Times New Roman" w:hAnsi="Calibri" w:cs="Calibri"/>
          <w:sz w:val="22"/>
          <w:szCs w:val="22"/>
          <w:lang w:val="en-US"/>
        </w:rPr>
        <w:t xml:space="preserve">though handovers are allowed </w:t>
      </w:r>
      <w:r w:rsidRPr="00DE163C">
        <w:rPr>
          <w:rFonts w:ascii="Calibri" w:eastAsia="Times New Roman" w:hAnsi="Calibri" w:cs="Calibri"/>
          <w:sz w:val="22"/>
          <w:szCs w:val="22"/>
          <w:lang w:val="en-US"/>
        </w:rPr>
        <w:t>regardless of the slice support of the target NG-RAN node</w:t>
      </w:r>
      <w:r>
        <w:rPr>
          <w:rFonts w:ascii="Calibri" w:eastAsia="Times New Roman" w:hAnsi="Calibri" w:cs="Calibri"/>
          <w:sz w:val="22"/>
          <w:szCs w:val="22"/>
          <w:lang w:val="en-US"/>
        </w:rPr>
        <w:t>, this leads to discontinuity in the slice service and interruption, if UE moves</w:t>
      </w:r>
      <w:r w:rsidRPr="00D862F2">
        <w:rPr>
          <w:rFonts w:ascii="Calibri" w:eastAsia="Times New Roman" w:hAnsi="Calibri" w:cs="Calibri"/>
          <w:sz w:val="22"/>
          <w:szCs w:val="22"/>
          <w:lang w:val="en-US"/>
        </w:rPr>
        <w:t xml:space="preserve"> towards an area that does not support one of UE's ongoing slices</w:t>
      </w:r>
      <w:r>
        <w:rPr>
          <w:rFonts w:ascii="Calibri" w:eastAsia="Times New Roman" w:hAnsi="Calibri" w:cs="Calibri"/>
          <w:sz w:val="22"/>
          <w:szCs w:val="22"/>
          <w:lang w:val="en-US"/>
        </w:rPr>
        <w:t xml:space="preserve"> (e.g., during inter-RA mobility).</w:t>
      </w:r>
    </w:p>
    <w:p w14:paraId="1FCEBBFA" w14:textId="77777777" w:rsidR="007A4594" w:rsidRDefault="007A4594" w:rsidP="007A4594">
      <w:pPr>
        <w:spacing w:after="0"/>
        <w:rPr>
          <w:rFonts w:ascii="Calibri" w:eastAsia="Times New Roman" w:hAnsi="Calibri" w:cs="Calibri"/>
          <w:sz w:val="22"/>
          <w:szCs w:val="22"/>
          <w:lang w:val="en-US"/>
        </w:rPr>
      </w:pPr>
    </w:p>
    <w:p w14:paraId="590E2E5A"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detect such scenarios and take correction action in the future, it was proposed by few companies last meeting to add </w:t>
      </w:r>
      <w:r w:rsidRPr="00626178">
        <w:rPr>
          <w:rFonts w:ascii="Calibri" w:eastAsia="Times New Roman" w:hAnsi="Calibri" w:cs="Calibri"/>
          <w:b/>
          <w:bCs/>
          <w:sz w:val="22"/>
          <w:szCs w:val="22"/>
          <w:u w:val="single"/>
          <w:lang w:val="en-US"/>
        </w:rPr>
        <w:t xml:space="preserve">slice-related </w:t>
      </w:r>
      <w:r w:rsidRPr="001B0A9D">
        <w:rPr>
          <w:rFonts w:ascii="Calibri" w:eastAsia="Times New Roman" w:hAnsi="Calibri" w:cs="Calibri"/>
          <w:b/>
          <w:bCs/>
          <w:sz w:val="22"/>
          <w:szCs w:val="22"/>
          <w:u w:val="single"/>
          <w:lang w:val="en-US"/>
        </w:rPr>
        <w:t xml:space="preserve">information in SON </w:t>
      </w:r>
      <w:r w:rsidRPr="00F911F1">
        <w:rPr>
          <w:rFonts w:ascii="Calibri" w:eastAsia="Times New Roman" w:hAnsi="Calibri" w:cs="Calibri"/>
          <w:b/>
          <w:bCs/>
          <w:sz w:val="22"/>
          <w:szCs w:val="22"/>
          <w:u w:val="single"/>
          <w:lang w:val="en-US"/>
        </w:rPr>
        <w:t>reports (e.g., in UHI or SHR)</w:t>
      </w:r>
      <w:r>
        <w:rPr>
          <w:rFonts w:ascii="Calibri" w:eastAsia="Times New Roman" w:hAnsi="Calibri" w:cs="Calibri"/>
          <w:sz w:val="22"/>
          <w:szCs w:val="22"/>
          <w:lang w:val="en-US"/>
        </w:rPr>
        <w:t xml:space="preserve"> e.g., include UE’s ongoing slice(s) in the source and target cell in UHI, collect SHR when a certain handover resulted in a slice service interruption.</w:t>
      </w:r>
    </w:p>
    <w:p w14:paraId="101505F2" w14:textId="77777777" w:rsidR="007A4594" w:rsidRDefault="007A4594" w:rsidP="007A4594">
      <w:pPr>
        <w:spacing w:after="0"/>
        <w:rPr>
          <w:rFonts w:ascii="Calibri" w:eastAsia="Times New Roman" w:hAnsi="Calibri" w:cs="Calibri"/>
          <w:sz w:val="22"/>
          <w:szCs w:val="22"/>
          <w:lang w:val="en-US"/>
        </w:rPr>
      </w:pPr>
    </w:p>
    <w:p w14:paraId="1191C0D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w:t>
      </w:r>
      <w:bookmarkStart w:id="63" w:name="_Hlk173960298"/>
      <w:r>
        <w:rPr>
          <w:rFonts w:ascii="Calibri" w:eastAsia="Times New Roman" w:hAnsi="Calibri" w:cs="Calibri"/>
          <w:sz w:val="22"/>
          <w:szCs w:val="22"/>
          <w:lang w:val="en-US"/>
        </w:rPr>
        <w:t xml:space="preserve">, a gNB already knows the slices supported by its served cells and the slices supported in the cells served by its neighbor </w:t>
      </w:r>
      <w:proofErr w:type="spellStart"/>
      <w:r>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xml:space="preserve"> via Slice Support List exchange in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During handover preparation, the source gNB will know that a PDU session (which is associated to a slice) it is offloading to a certain target gNB might get interrupted due to non-support of that slice in the target gNB</w:t>
      </w:r>
      <w:bookmarkEnd w:id="63"/>
      <w:r>
        <w:rPr>
          <w:rFonts w:ascii="Calibri" w:eastAsia="Times New Roman" w:hAnsi="Calibri" w:cs="Calibri"/>
          <w:sz w:val="22"/>
          <w:szCs w:val="22"/>
          <w:lang w:val="en-US"/>
        </w:rPr>
        <w:t xml:space="preserve">. </w:t>
      </w:r>
    </w:p>
    <w:p w14:paraId="1F9F2310"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are not sure whether any enhancements to SON reports (e.g., collecting SHR in case of such handover to target cell supporting the ongoing slice) to do non-real optimizations are really needed when such things are known already at the gNB.</w:t>
      </w:r>
    </w:p>
    <w:p w14:paraId="3710F06F" w14:textId="77777777" w:rsidR="007A4594" w:rsidRDefault="007A4594" w:rsidP="007A4594">
      <w:pPr>
        <w:spacing w:after="0"/>
        <w:rPr>
          <w:rFonts w:ascii="Calibri" w:eastAsia="Times New Roman" w:hAnsi="Calibri" w:cs="Calibri"/>
          <w:sz w:val="22"/>
          <w:szCs w:val="22"/>
          <w:lang w:val="en-US"/>
        </w:rPr>
      </w:pPr>
    </w:p>
    <w:p w14:paraId="1FE4A11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a certain gNB via implementation can already take slice aware mobility decisions and mitigate slice service discontinuity. For example, a gNB can prioritize a target cell that supports UE’s ongoing slice in the source cell over another target cell that doesn’t support the UE’s ongoing slice (if radio conditions of the two target cells are comparable).</w:t>
      </w:r>
    </w:p>
    <w:p w14:paraId="21042C12" w14:textId="77777777" w:rsidR="007A4594" w:rsidRDefault="007A4594" w:rsidP="007A4594">
      <w:pPr>
        <w:spacing w:after="0"/>
        <w:rPr>
          <w:rFonts w:ascii="Calibri" w:eastAsia="Times New Roman" w:hAnsi="Calibri" w:cs="Calibri"/>
          <w:sz w:val="22"/>
          <w:szCs w:val="22"/>
          <w:lang w:val="en-US"/>
        </w:rPr>
      </w:pPr>
    </w:p>
    <w:p w14:paraId="381B8408" w14:textId="5C161EE6" w:rsidR="007A4594" w:rsidRDefault="007A4594" w:rsidP="00A44989">
      <w:pPr>
        <w:pStyle w:val="Observation"/>
        <w:rPr>
          <w:lang w:val="en-US"/>
        </w:rPr>
      </w:pPr>
      <w:bookmarkStart w:id="64" w:name="_Toc178770889"/>
      <w:bookmarkStart w:id="65" w:name="_Toc178793459"/>
      <w:r>
        <w:rPr>
          <w:lang w:val="en-US"/>
        </w:rPr>
        <w:t>A gNB</w:t>
      </w:r>
      <w:r w:rsidRPr="00C52F4B">
        <w:rPr>
          <w:lang w:val="en-US"/>
        </w:rPr>
        <w:t xml:space="preserve"> knows the slices supported by its served cells and the slices supported in the cells served by its neighbor </w:t>
      </w:r>
      <w:proofErr w:type="spellStart"/>
      <w:r w:rsidRPr="00C52F4B">
        <w:rPr>
          <w:lang w:val="en-US"/>
        </w:rPr>
        <w:t>gNBs</w:t>
      </w:r>
      <w:proofErr w:type="spellEnd"/>
      <w:r w:rsidRPr="00C52F4B">
        <w:rPr>
          <w:lang w:val="en-US"/>
        </w:rPr>
        <w:t xml:space="preserve"> via </w:t>
      </w:r>
      <w:r w:rsidRPr="00AF3E89">
        <w:rPr>
          <w:bCs/>
          <w:lang w:val="en-US"/>
        </w:rPr>
        <w:t>Slice Support List</w:t>
      </w:r>
      <w:r w:rsidRPr="00C52F4B">
        <w:rPr>
          <w:lang w:val="en-US"/>
        </w:rPr>
        <w:t xml:space="preserve"> exchange in F1 and </w:t>
      </w:r>
      <w:proofErr w:type="spellStart"/>
      <w:r w:rsidRPr="00C52F4B">
        <w:rPr>
          <w:lang w:val="en-US"/>
        </w:rPr>
        <w:t>Xn</w:t>
      </w:r>
      <w:proofErr w:type="spellEnd"/>
      <w:r w:rsidRPr="00C52F4B">
        <w:rPr>
          <w:lang w:val="en-US"/>
        </w:rPr>
        <w:t>.</w:t>
      </w:r>
      <w:bookmarkEnd w:id="64"/>
      <w:bookmarkEnd w:id="65"/>
      <w:r w:rsidRPr="00C52F4B">
        <w:rPr>
          <w:lang w:val="en-US"/>
        </w:rPr>
        <w:t xml:space="preserve"> </w:t>
      </w:r>
    </w:p>
    <w:p w14:paraId="12A50A6A" w14:textId="77777777" w:rsidR="007A4594" w:rsidRDefault="007A4594" w:rsidP="007A4594">
      <w:pPr>
        <w:spacing w:after="0"/>
        <w:textAlignment w:val="center"/>
        <w:rPr>
          <w:rFonts w:ascii="Calibri" w:eastAsia="Times New Roman" w:hAnsi="Calibri" w:cs="Calibri"/>
          <w:sz w:val="22"/>
          <w:szCs w:val="22"/>
          <w:lang w:val="en-US"/>
        </w:rPr>
      </w:pPr>
    </w:p>
    <w:p w14:paraId="608D4060" w14:textId="6827CE2E" w:rsidR="007A4594" w:rsidRDefault="007A4594" w:rsidP="00A44989">
      <w:pPr>
        <w:pStyle w:val="Observation"/>
        <w:rPr>
          <w:lang w:val="en-US"/>
        </w:rPr>
      </w:pPr>
      <w:bookmarkStart w:id="66" w:name="_Toc178770890"/>
      <w:bookmarkStart w:id="67" w:name="_Toc178793460"/>
      <w:r>
        <w:rPr>
          <w:lang w:val="en-US"/>
        </w:rPr>
        <w:t>B</w:t>
      </w:r>
      <w:r w:rsidRPr="00E321DA">
        <w:rPr>
          <w:lang w:val="en-US"/>
        </w:rPr>
        <w:t xml:space="preserve">ased on the </w:t>
      </w:r>
      <w:r>
        <w:rPr>
          <w:lang w:val="en-US"/>
        </w:rPr>
        <w:t xml:space="preserve">knowledge of </w:t>
      </w:r>
      <w:r w:rsidRPr="00E321DA">
        <w:rPr>
          <w:lang w:val="en-US"/>
        </w:rPr>
        <w:t>slice</w:t>
      </w:r>
      <w:r>
        <w:rPr>
          <w:lang w:val="en-US"/>
        </w:rPr>
        <w:t>(s)</w:t>
      </w:r>
      <w:r w:rsidRPr="00E321DA">
        <w:rPr>
          <w:lang w:val="en-US"/>
        </w:rPr>
        <w:t xml:space="preserve"> support</w:t>
      </w:r>
      <w:r>
        <w:rPr>
          <w:lang w:val="en-US"/>
        </w:rPr>
        <w:t xml:space="preserve">ed at neighboring </w:t>
      </w:r>
      <w:proofErr w:type="spellStart"/>
      <w:r>
        <w:rPr>
          <w:lang w:val="en-US"/>
        </w:rPr>
        <w:t>gNBs</w:t>
      </w:r>
      <w:proofErr w:type="spellEnd"/>
      <w:r>
        <w:rPr>
          <w:lang w:val="en-US"/>
        </w:rPr>
        <w:t>, a</w:t>
      </w:r>
      <w:r w:rsidRPr="00C52F4B">
        <w:rPr>
          <w:lang w:val="en-US"/>
        </w:rPr>
        <w:t xml:space="preserve"> source gNB </w:t>
      </w:r>
      <w:r>
        <w:rPr>
          <w:lang w:val="en-US"/>
        </w:rPr>
        <w:t xml:space="preserve">has knowledge whether </w:t>
      </w:r>
      <w:r w:rsidRPr="00C52F4B">
        <w:rPr>
          <w:lang w:val="en-US"/>
        </w:rPr>
        <w:t xml:space="preserve">a PDU session (which is associated to a slice) </w:t>
      </w:r>
      <w:r>
        <w:rPr>
          <w:lang w:val="en-US"/>
        </w:rPr>
        <w:t>will</w:t>
      </w:r>
      <w:r w:rsidRPr="00C52F4B">
        <w:rPr>
          <w:lang w:val="en-US"/>
        </w:rPr>
        <w:t xml:space="preserve"> get interrupted </w:t>
      </w:r>
      <w:r>
        <w:rPr>
          <w:lang w:val="en-US"/>
        </w:rPr>
        <w:t>or not upon</w:t>
      </w:r>
      <w:r w:rsidRPr="00C52F4B">
        <w:rPr>
          <w:lang w:val="en-US"/>
        </w:rPr>
        <w:t xml:space="preserve"> offloading to a target gNB</w:t>
      </w:r>
      <w:r>
        <w:rPr>
          <w:lang w:val="en-US"/>
        </w:rPr>
        <w:t>.</w:t>
      </w:r>
      <w:bookmarkEnd w:id="66"/>
      <w:bookmarkEnd w:id="67"/>
    </w:p>
    <w:p w14:paraId="25EB81BC" w14:textId="77777777" w:rsidR="007A4594" w:rsidRDefault="007A4594" w:rsidP="007A4594">
      <w:pPr>
        <w:spacing w:after="0"/>
        <w:textAlignment w:val="center"/>
        <w:rPr>
          <w:rFonts w:ascii="Calibri" w:eastAsia="Times New Roman" w:hAnsi="Calibri" w:cs="Calibri"/>
          <w:sz w:val="22"/>
          <w:szCs w:val="22"/>
          <w:lang w:val="en-US"/>
        </w:rPr>
      </w:pPr>
    </w:p>
    <w:p w14:paraId="56DCE17D" w14:textId="0DE19CDC" w:rsidR="007A4594" w:rsidRDefault="007A4594" w:rsidP="00A44989">
      <w:pPr>
        <w:pStyle w:val="PropObs"/>
      </w:pPr>
      <w:bookmarkStart w:id="68" w:name="_Toc178770891"/>
      <w:bookmarkStart w:id="69" w:name="_Toc178793461"/>
      <w:r>
        <w:t>There are no enhancements needed from UE in SON reports to assist the gNB to optimize</w:t>
      </w:r>
      <w:r w:rsidRPr="004C76A4">
        <w:t xml:space="preserve"> handovers </w:t>
      </w:r>
      <w:r>
        <w:t>with</w:t>
      </w:r>
      <w:r w:rsidRPr="004C76A4">
        <w:t xml:space="preserve"> </w:t>
      </w:r>
      <w:r>
        <w:t>slice service</w:t>
      </w:r>
      <w:r w:rsidRPr="004C76A4">
        <w:t xml:space="preserve"> discontinuit</w:t>
      </w:r>
      <w:r>
        <w:t>y (e.g., due to</w:t>
      </w:r>
      <w:r w:rsidRPr="004C76A4">
        <w:t xml:space="preserve"> target cell not supporting </w:t>
      </w:r>
      <w:r>
        <w:t xml:space="preserve">UE’s ongoing </w:t>
      </w:r>
      <w:r w:rsidRPr="004C76A4">
        <w:t>slice</w:t>
      </w:r>
      <w:r>
        <w:t>). gNB already has sufficient knowledge to identify such scenarios.</w:t>
      </w:r>
      <w:bookmarkEnd w:id="68"/>
      <w:bookmarkEnd w:id="69"/>
    </w:p>
    <w:p w14:paraId="72C34A3B" w14:textId="77777777" w:rsidR="007A4594" w:rsidRDefault="007A4594" w:rsidP="007A4594">
      <w:pPr>
        <w:pStyle w:val="NormalWeb"/>
        <w:spacing w:before="0" w:beforeAutospacing="0" w:after="0" w:afterAutospacing="0"/>
        <w:rPr>
          <w:rFonts w:ascii="Calibri" w:hAnsi="Calibri" w:cs="Calibri"/>
          <w:sz w:val="22"/>
          <w:szCs w:val="22"/>
        </w:rPr>
      </w:pPr>
    </w:p>
    <w:p w14:paraId="083B6186" w14:textId="4E4844C5" w:rsidR="001668D7" w:rsidRDefault="007A4594" w:rsidP="001668D7">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5429E4CF" w14:textId="77777777" w:rsidR="001668D7" w:rsidRDefault="001668D7" w:rsidP="001668D7"/>
    <w:p w14:paraId="2205BC88" w14:textId="77777777" w:rsidR="00501D2E"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Pr>
          <w:rFonts w:ascii="Calibri" w:hAnsi="Calibri" w:cs="Calibri"/>
          <w:szCs w:val="22"/>
          <w:u w:val="single"/>
          <w:lang w:eastAsia="zh-CN"/>
        </w:rPr>
        <w:fldChar w:fldCharType="begin"/>
      </w:r>
      <w:r>
        <w:rPr>
          <w:rFonts w:ascii="Calibri" w:hAnsi="Calibri" w:cs="Calibri"/>
          <w:szCs w:val="22"/>
          <w:u w:val="single"/>
          <w:lang w:eastAsia="zh-CN"/>
        </w:rPr>
        <w:instrText xml:space="preserve"> TOC \n \t "Heading 2,1,Observation,2,PropObs,2" </w:instrText>
      </w:r>
      <w:r>
        <w:rPr>
          <w:rFonts w:ascii="Calibri" w:hAnsi="Calibri" w:cs="Calibri"/>
          <w:szCs w:val="22"/>
          <w:u w:val="single"/>
          <w:lang w:eastAsia="zh-CN"/>
        </w:rPr>
        <w:fldChar w:fldCharType="separate"/>
      </w:r>
      <w:r w:rsidRPr="00146C8F">
        <w:rPr>
          <w:noProof/>
          <w:lang w:val="en-US"/>
        </w:rPr>
        <w:t>Observation 1.</w:t>
      </w:r>
      <w:r>
        <w:rPr>
          <w:rFonts w:eastAsiaTheme="minorEastAsia" w:cstheme="minorBidi"/>
          <w:b w:val="0"/>
          <w:noProof/>
          <w:kern w:val="2"/>
          <w:sz w:val="24"/>
          <w:szCs w:val="24"/>
          <w:lang w:val="en-US"/>
          <w14:ligatures w14:val="standardContextual"/>
        </w:rPr>
        <w:tab/>
      </w:r>
      <w:r w:rsidRPr="00146C8F">
        <w:rPr>
          <w:noProof/>
          <w:lang w:val="en-US"/>
        </w:rPr>
        <w:t>Adding S-NSSAI both inside and outside the Area Scope of MDT requires the need to check other combination scenarios, might need abnormal handling and explicit semantics text to disable some combinations (e.g., slice-specific immediate MDT collection might not be needed for SNPN or PNI-NPNs). Following combinations are possible:</w:t>
      </w:r>
    </w:p>
    <w:p w14:paraId="511E7ACE" w14:textId="59B419AD"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eastAsiaTheme="minorEastAsia" w:cstheme="minorBidi"/>
          <w:b w:val="0"/>
          <w:noProof/>
          <w:kern w:val="2"/>
          <w:sz w:val="24"/>
          <w:szCs w:val="24"/>
          <w:lang w:val="en-US"/>
          <w14:ligatures w14:val="standardContextual"/>
        </w:rPr>
        <w:t xml:space="preserve"> </w:t>
      </w:r>
      <w:r w:rsidRPr="00146C8F">
        <w:rPr>
          <w:noProof/>
          <w:lang w:val="en-US"/>
        </w:rPr>
        <w:t>Network Slice Area Scope of MDT IE + Cell based</w:t>
      </w:r>
    </w:p>
    <w:p w14:paraId="195A2308" w14:textId="46EDB00E"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ascii="Symbol" w:hAnsi="Symbol"/>
          <w:b w:val="0"/>
          <w:noProof/>
          <w:lang w:val="en-US"/>
        </w:rPr>
        <w:t xml:space="preserve"> </w:t>
      </w:r>
      <w:r w:rsidRPr="00146C8F">
        <w:rPr>
          <w:noProof/>
          <w:lang w:val="en-US"/>
        </w:rPr>
        <w:t>Network Slice Area Scope of MDT IE + TA based</w:t>
      </w:r>
    </w:p>
    <w:p w14:paraId="31FE967D" w14:textId="247DDFBC"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ascii="Symbol" w:hAnsi="Symbol"/>
          <w:b w:val="0"/>
          <w:noProof/>
          <w:lang w:val="en-US"/>
        </w:rPr>
        <w:t xml:space="preserve"> </w:t>
      </w:r>
      <w:r w:rsidRPr="00146C8F">
        <w:rPr>
          <w:noProof/>
          <w:lang w:val="en-US"/>
        </w:rPr>
        <w:t>Network Slice Area Scope of MDT IE + PLMN wide</w:t>
      </w:r>
    </w:p>
    <w:p w14:paraId="0EE0162D" w14:textId="036BAB60"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ascii="Symbol" w:hAnsi="Symbol"/>
          <w:b w:val="0"/>
          <w:noProof/>
          <w:lang w:val="en-US"/>
        </w:rPr>
        <w:t xml:space="preserve"> </w:t>
      </w:r>
      <w:r w:rsidRPr="00146C8F">
        <w:rPr>
          <w:noProof/>
          <w:lang w:val="en-US"/>
        </w:rPr>
        <w:t>Network Slice Area Scope of MDT IE + PNI-NPN Based MDT</w:t>
      </w:r>
    </w:p>
    <w:p w14:paraId="45BF6AE1" w14:textId="3C6D7ED0"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ascii="Symbol" w:hAnsi="Symbol"/>
          <w:b w:val="0"/>
          <w:noProof/>
          <w:lang w:val="en-US"/>
        </w:rPr>
        <w:t xml:space="preserve"> </w:t>
      </w:r>
      <w:r w:rsidRPr="00146C8F">
        <w:rPr>
          <w:noProof/>
          <w:lang w:val="en-US"/>
        </w:rPr>
        <w:t>Network Slice Area Scope of MDT IE + SNPN Cell Based MDT</w:t>
      </w:r>
    </w:p>
    <w:p w14:paraId="5B740BDC" w14:textId="4E34B050"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ascii="Symbol" w:hAnsi="Symbol"/>
          <w:b w:val="0"/>
          <w:noProof/>
          <w:lang w:val="en-US"/>
        </w:rPr>
        <w:t xml:space="preserve"> </w:t>
      </w:r>
      <w:r w:rsidRPr="00146C8F">
        <w:rPr>
          <w:noProof/>
          <w:lang w:val="en-US"/>
        </w:rPr>
        <w:t>Network Slice Area Scope of MDT IE + SNPN TAI Based MDT</w:t>
      </w:r>
    </w:p>
    <w:p w14:paraId="0DF7D3C3" w14:textId="565CC268"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sidRPr="00146C8F">
        <w:rPr>
          <w:noProof/>
          <w:lang w:val="en-US"/>
        </w:rPr>
        <w:t>Network Slice Area Scope of MDT IE + SNPN Based MDT</w:t>
      </w:r>
    </w:p>
    <w:p w14:paraId="77839556" w14:textId="345D71CE" w:rsidR="00501D2E" w:rsidRDefault="00501D2E" w:rsidP="00501D2E">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146C8F">
        <w:rPr>
          <w:rFonts w:ascii="Symbol" w:hAnsi="Symbol"/>
          <w:b w:val="0"/>
          <w:noProof/>
          <w:lang w:val="en-US"/>
        </w:rPr>
        <w:t></w:t>
      </w:r>
      <w:r>
        <w:rPr>
          <w:rFonts w:ascii="Symbol" w:hAnsi="Symbol"/>
          <w:b w:val="0"/>
          <w:noProof/>
          <w:lang w:val="en-US"/>
        </w:rPr>
        <w:t xml:space="preserve"> </w:t>
      </w:r>
      <w:r w:rsidRPr="00146C8F">
        <w:rPr>
          <w:noProof/>
          <w:lang w:val="en-US"/>
        </w:rPr>
        <w:t>Network Slice Area Scope of MDT IE + Network Slice Based MDT (already considered in abnormal)</w:t>
      </w:r>
    </w:p>
    <w:p w14:paraId="0E04F89C" w14:textId="77777777" w:rsidR="00501D2E"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46C8F">
        <w:rPr>
          <w:bCs/>
          <w:noProof/>
          <w:lang w:val="en-US"/>
        </w:rPr>
        <w:t>Observation 2.</w:t>
      </w:r>
      <w:r>
        <w:rPr>
          <w:rFonts w:eastAsiaTheme="minorEastAsia" w:cstheme="minorBidi"/>
          <w:b w:val="0"/>
          <w:noProof/>
          <w:kern w:val="2"/>
          <w:sz w:val="24"/>
          <w:szCs w:val="24"/>
          <w:lang w:val="en-US"/>
          <w14:ligatures w14:val="standardContextual"/>
        </w:rPr>
        <w:tab/>
      </w:r>
      <w:r w:rsidRPr="00146C8F">
        <w:rPr>
          <w:noProof/>
          <w:lang w:val="en-US"/>
        </w:rPr>
        <w:t>While adding S-NSSAI both inside and outside the Area Scope of MDT provides additional flexibilities in the MDT configuration and some overhead savings (compared to providing all the list of cells supporting the slice of interest), the complexities to handle the combination scenarios and abnormal conditions outweigh the benefits.</w:t>
      </w:r>
    </w:p>
    <w:p w14:paraId="6FC22F97"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1:</w:t>
      </w:r>
      <w:r>
        <w:rPr>
          <w:rFonts w:eastAsiaTheme="minorEastAsia" w:cstheme="minorBidi"/>
          <w:b w:val="0"/>
          <w:noProof/>
          <w:kern w:val="2"/>
          <w:sz w:val="24"/>
          <w:szCs w:val="24"/>
          <w:lang w:val="en-US"/>
          <w14:ligatures w14:val="standardContextual"/>
        </w:rPr>
        <w:tab/>
      </w:r>
      <w:r>
        <w:rPr>
          <w:noProof/>
        </w:rPr>
        <w:t xml:space="preserve">Remove Network Slice Area Scope of MDT IE from the MDT Configuration-NR (i.e., the IE outside the Area Scope of MDT) and only keep the Network Slice Based MDT IE </w:t>
      </w:r>
      <w:r w:rsidRPr="00146C8F">
        <w:rPr>
          <w:noProof/>
          <w:u w:val="single"/>
        </w:rPr>
        <w:t>inside</w:t>
      </w:r>
      <w:r>
        <w:rPr>
          <w:noProof/>
        </w:rPr>
        <w:t xml:space="preserve"> the Area Scope of MDT</w:t>
      </w:r>
    </w:p>
    <w:p w14:paraId="07A8B988"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2:</w:t>
      </w:r>
      <w:r>
        <w:rPr>
          <w:rFonts w:eastAsiaTheme="minorEastAsia" w:cstheme="minorBidi"/>
          <w:b w:val="0"/>
          <w:noProof/>
          <w:kern w:val="2"/>
          <w:sz w:val="24"/>
          <w:szCs w:val="24"/>
          <w:lang w:val="en-US"/>
          <w14:ligatures w14:val="standardContextual"/>
        </w:rPr>
        <w:tab/>
      </w:r>
      <w:r>
        <w:rPr>
          <w:noProof/>
        </w:rPr>
        <w:t>Remove PLMN Identity from the Network Slice List for MDT IE. Existing MDT PLMN List IE already indicates the list of PLMNs where MDT collection is allowed and there is no add this new IE to enable slice-specific immediate MDT collection only in certain PMNs.</w:t>
      </w:r>
    </w:p>
    <w:p w14:paraId="6EE24BAD"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3:</w:t>
      </w:r>
      <w:r>
        <w:rPr>
          <w:rFonts w:eastAsiaTheme="minorEastAsia" w:cstheme="minorBidi"/>
          <w:b w:val="0"/>
          <w:noProof/>
          <w:kern w:val="2"/>
          <w:sz w:val="24"/>
          <w:szCs w:val="24"/>
          <w:lang w:val="en-US"/>
          <w14:ligatures w14:val="standardContextual"/>
        </w:rPr>
        <w:tab/>
      </w:r>
      <w:r>
        <w:rPr>
          <w:noProof/>
        </w:rPr>
        <w:t>Slice-specific immediate MDT measurement collection only applies to M4, M5, M6 and M7.</w:t>
      </w:r>
    </w:p>
    <w:p w14:paraId="7A7E31AB"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4:</w:t>
      </w:r>
      <w:r>
        <w:rPr>
          <w:rFonts w:eastAsiaTheme="minorEastAsia" w:cstheme="minorBidi"/>
          <w:b w:val="0"/>
          <w:noProof/>
          <w:kern w:val="2"/>
          <w:sz w:val="24"/>
          <w:szCs w:val="24"/>
          <w:lang w:val="en-US"/>
          <w14:ligatures w14:val="standardContextual"/>
        </w:rPr>
        <w:tab/>
      </w:r>
      <w:r>
        <w:rPr>
          <w:noProof/>
        </w:rPr>
        <w:t>RAN3 should discuss whether there is a need to support logged MDT collection only in cells supporting certain slice(s) of interest based on the Network Slice Area Scope of MDT indicated in the MDT Configuration.</w:t>
      </w:r>
    </w:p>
    <w:p w14:paraId="564456D8"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5:</w:t>
      </w:r>
      <w:r>
        <w:rPr>
          <w:rFonts w:eastAsiaTheme="minorEastAsia" w:cstheme="minorBidi"/>
          <w:b w:val="0"/>
          <w:noProof/>
          <w:kern w:val="2"/>
          <w:sz w:val="24"/>
          <w:szCs w:val="24"/>
          <w:lang w:val="en-US"/>
          <w14:ligatures w14:val="standardContextual"/>
        </w:rPr>
        <w:tab/>
      </w:r>
      <w:r>
        <w:rPr>
          <w:noProof/>
        </w:rPr>
        <w:t>RAN3 will not support any mechanisms to support slice-usage based immediate/logged MDT measurement collection or any enhancements to UE selection based on slice-usage.</w:t>
      </w:r>
    </w:p>
    <w:p w14:paraId="16C481B3" w14:textId="77777777" w:rsidR="00501D2E"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3.</w:t>
      </w:r>
      <w:r>
        <w:rPr>
          <w:rFonts w:eastAsiaTheme="minorEastAsia" w:cstheme="minorBidi"/>
          <w:b w:val="0"/>
          <w:noProof/>
          <w:kern w:val="2"/>
          <w:sz w:val="24"/>
          <w:szCs w:val="24"/>
          <w:lang w:val="en-US"/>
          <w14:ligatures w14:val="standardContextual"/>
        </w:rPr>
        <w:tab/>
      </w:r>
      <w:r>
        <w:rPr>
          <w:noProof/>
        </w:rPr>
        <w:t>There are benefits in making the OAM aware that the logged MDT reports were collected by a UE using slice-based cell reselection information (and not general cell reselection information).</w:t>
      </w:r>
    </w:p>
    <w:p w14:paraId="0BB072B8"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lastRenderedPageBreak/>
        <w:t>Proposal 6:</w:t>
      </w:r>
      <w:r>
        <w:rPr>
          <w:rFonts w:eastAsiaTheme="minorEastAsia" w:cstheme="minorBidi"/>
          <w:b w:val="0"/>
          <w:noProof/>
          <w:kern w:val="2"/>
          <w:sz w:val="24"/>
          <w:szCs w:val="24"/>
          <w:lang w:val="en-US"/>
          <w14:ligatures w14:val="standardContextual"/>
        </w:rPr>
        <w:tab/>
      </w:r>
      <w:r>
        <w:rPr>
          <w:noProof/>
        </w:rPr>
        <w:t>UE can indicate via a flag in logged MDT report that it collected logged MDT using the slice-based cell reselection parameters (and not general cell reselection parameters).</w:t>
      </w:r>
    </w:p>
    <w:p w14:paraId="0B2DA349" w14:textId="77777777" w:rsidR="00501D2E"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46C8F">
        <w:rPr>
          <w:noProof/>
          <w:lang w:val="en-US"/>
        </w:rPr>
        <w:t>Observation 4.</w:t>
      </w:r>
      <w:r>
        <w:rPr>
          <w:rFonts w:eastAsiaTheme="minorEastAsia" w:cstheme="minorBidi"/>
          <w:b w:val="0"/>
          <w:noProof/>
          <w:kern w:val="2"/>
          <w:sz w:val="24"/>
          <w:szCs w:val="24"/>
          <w:lang w:val="en-US"/>
          <w14:ligatures w14:val="standardContextual"/>
        </w:rPr>
        <w:tab/>
      </w:r>
      <w:r w:rsidRPr="00146C8F">
        <w:rPr>
          <w:noProof/>
          <w:lang w:val="en-US"/>
        </w:rPr>
        <w:t>Requiring the UE to log the NSAGs or frequency priorities in the logged MDT report adds</w:t>
      </w:r>
      <w:r>
        <w:rPr>
          <w:noProof/>
        </w:rPr>
        <w:t xml:space="preserve"> </w:t>
      </w:r>
      <w:r w:rsidRPr="00146C8F">
        <w:rPr>
          <w:noProof/>
          <w:lang w:val="en-US"/>
        </w:rPr>
        <w:t>burden for UE to store these configurations in RRC_IDLE and to Uu overhead in logged MDT report. gNB should be able to store this information if needed</w:t>
      </w:r>
    </w:p>
    <w:p w14:paraId="70DDE1F6"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7:</w:t>
      </w:r>
      <w:r>
        <w:rPr>
          <w:rFonts w:eastAsiaTheme="minorEastAsia" w:cstheme="minorBidi"/>
          <w:b w:val="0"/>
          <w:noProof/>
          <w:kern w:val="2"/>
          <w:sz w:val="24"/>
          <w:szCs w:val="24"/>
          <w:lang w:val="en-US"/>
          <w14:ligatures w14:val="standardContextual"/>
        </w:rPr>
        <w:tab/>
      </w:r>
      <w:r>
        <w:rPr>
          <w:noProof/>
        </w:rPr>
        <w:t>There is no need for UE to log the NSAGs or frequency priorities in the logged MDT report and report it to the gNB to optimize the mapping of S-NSSAI to NSAG or optimize the slice specific cell reselection priorities</w:t>
      </w:r>
    </w:p>
    <w:p w14:paraId="0B328E49" w14:textId="77777777" w:rsidR="00501D2E"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46C8F">
        <w:rPr>
          <w:noProof/>
          <w:lang w:val="en-US"/>
        </w:rPr>
        <w:t>Observation 5.</w:t>
      </w:r>
      <w:r>
        <w:rPr>
          <w:rFonts w:eastAsiaTheme="minorEastAsia" w:cstheme="minorBidi"/>
          <w:b w:val="0"/>
          <w:noProof/>
          <w:kern w:val="2"/>
          <w:sz w:val="24"/>
          <w:szCs w:val="24"/>
          <w:lang w:val="en-US"/>
          <w14:ligatures w14:val="standardContextual"/>
        </w:rPr>
        <w:tab/>
      </w:r>
      <w:r w:rsidRPr="00146C8F">
        <w:rPr>
          <w:noProof/>
          <w:lang w:val="en-US"/>
        </w:rPr>
        <w:t xml:space="preserve">A gNB knows the slices supported by its served cells and the slices supported in the cells served by its neighbor gNBs via </w:t>
      </w:r>
      <w:r w:rsidRPr="00146C8F">
        <w:rPr>
          <w:bCs/>
          <w:noProof/>
          <w:lang w:val="en-US"/>
        </w:rPr>
        <w:t>Slice Support List</w:t>
      </w:r>
      <w:r w:rsidRPr="00146C8F">
        <w:rPr>
          <w:noProof/>
          <w:lang w:val="en-US"/>
        </w:rPr>
        <w:t xml:space="preserve"> exchange in F1 and Xn.</w:t>
      </w:r>
    </w:p>
    <w:p w14:paraId="2D8939FF" w14:textId="77777777" w:rsidR="00501D2E"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146C8F">
        <w:rPr>
          <w:noProof/>
          <w:lang w:val="en-US"/>
        </w:rPr>
        <w:t>Observation 6.</w:t>
      </w:r>
      <w:r>
        <w:rPr>
          <w:rFonts w:eastAsiaTheme="minorEastAsia" w:cstheme="minorBidi"/>
          <w:b w:val="0"/>
          <w:noProof/>
          <w:kern w:val="2"/>
          <w:sz w:val="24"/>
          <w:szCs w:val="24"/>
          <w:lang w:val="en-US"/>
          <w14:ligatures w14:val="standardContextual"/>
        </w:rPr>
        <w:tab/>
      </w:r>
      <w:r w:rsidRPr="00146C8F">
        <w:rPr>
          <w:noProof/>
          <w:lang w:val="en-US"/>
        </w:rPr>
        <w:t>Based on the knowledge of slice(s) supported at neighboring gNBs, a source gNB has knowledge whether a PDU session (which is associated to a slice) will get interrupted or not upon offloading to a target gNB.</w:t>
      </w:r>
    </w:p>
    <w:p w14:paraId="0482BD50" w14:textId="77777777" w:rsidR="00501D2E"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46C8F">
        <w:rPr>
          <w:rFonts w:cstheme="minorHAnsi"/>
          <w:noProof/>
        </w:rPr>
        <w:t>Proposal 8:</w:t>
      </w:r>
      <w:r>
        <w:rPr>
          <w:rFonts w:eastAsiaTheme="minorEastAsia" w:cstheme="minorBidi"/>
          <w:b w:val="0"/>
          <w:noProof/>
          <w:kern w:val="2"/>
          <w:sz w:val="24"/>
          <w:szCs w:val="24"/>
          <w:lang w:val="en-US"/>
          <w14:ligatures w14:val="standardContextual"/>
        </w:rPr>
        <w:tab/>
      </w:r>
      <w:r>
        <w:rPr>
          <w:noProof/>
        </w:rPr>
        <w:t>There are no enhancements needed from UE in SON reports to assist the gNB to optimize handovers with slice service discontinuity (e.g., due to target cell not supporting UE’s ongoing slice). gNB already has sufficient knowledge to identify such scenarios.</w:t>
      </w:r>
    </w:p>
    <w:p w14:paraId="1D9ABDED" w14:textId="26A55917" w:rsidR="001668D7" w:rsidRPr="001668D7" w:rsidRDefault="00501D2E" w:rsidP="001668D7">
      <w:r>
        <w:rPr>
          <w:rFonts w:ascii="Calibri" w:hAnsi="Calibri" w:cs="Calibri"/>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48C3E" w14:textId="77777777" w:rsidR="007A4594" w:rsidRDefault="007A4594">
      <w:pPr>
        <w:spacing w:after="0"/>
      </w:pPr>
      <w:r>
        <w:separator/>
      </w:r>
    </w:p>
  </w:endnote>
  <w:endnote w:type="continuationSeparator" w:id="0">
    <w:p w14:paraId="0A35DC5C" w14:textId="77777777" w:rsidR="007A4594" w:rsidRDefault="007A4594">
      <w:pPr>
        <w:spacing w:after="0"/>
      </w:pPr>
      <w:r>
        <w:continuationSeparator/>
      </w:r>
    </w:p>
  </w:endnote>
  <w:endnote w:type="continuationNotice" w:id="1">
    <w:p w14:paraId="4FD4BB3E" w14:textId="77777777" w:rsidR="007A4594" w:rsidRDefault="007A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33056" w14:textId="77777777" w:rsidR="007A4594" w:rsidRDefault="007A4594">
      <w:pPr>
        <w:spacing w:after="0"/>
      </w:pPr>
      <w:r>
        <w:separator/>
      </w:r>
    </w:p>
  </w:footnote>
  <w:footnote w:type="continuationSeparator" w:id="0">
    <w:p w14:paraId="4B6A1C75" w14:textId="77777777" w:rsidR="007A4594" w:rsidRDefault="007A4594">
      <w:pPr>
        <w:spacing w:after="0"/>
      </w:pPr>
      <w:r>
        <w:continuationSeparator/>
      </w:r>
    </w:p>
  </w:footnote>
  <w:footnote w:type="continuationNotice" w:id="1">
    <w:p w14:paraId="692A11F3" w14:textId="77777777" w:rsidR="007A4594" w:rsidRDefault="007A4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6"/>
  </w:num>
  <w:num w:numId="3" w16cid:durableId="115368091">
    <w:abstractNumId w:val="18"/>
  </w:num>
  <w:num w:numId="4" w16cid:durableId="57484751">
    <w:abstractNumId w:val="24"/>
  </w:num>
  <w:num w:numId="5"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0"/>
  </w:num>
  <w:num w:numId="7" w16cid:durableId="929848421">
    <w:abstractNumId w:val="1"/>
  </w:num>
  <w:num w:numId="8" w16cid:durableId="252789507">
    <w:abstractNumId w:val="4"/>
  </w:num>
  <w:num w:numId="9" w16cid:durableId="1794906155">
    <w:abstractNumId w:val="19"/>
  </w:num>
  <w:num w:numId="10" w16cid:durableId="1562522801">
    <w:abstractNumId w:val="5"/>
  </w:num>
  <w:num w:numId="11" w16cid:durableId="2106458739">
    <w:abstractNumId w:val="6"/>
  </w:num>
  <w:num w:numId="12" w16cid:durableId="1682975682">
    <w:abstractNumId w:val="23"/>
  </w:num>
  <w:num w:numId="13" w16cid:durableId="709763142">
    <w:abstractNumId w:val="22"/>
  </w:num>
  <w:num w:numId="14" w16cid:durableId="236985786">
    <w:abstractNumId w:val="2"/>
  </w:num>
  <w:num w:numId="15" w16cid:durableId="2038384352">
    <w:abstractNumId w:val="12"/>
  </w:num>
  <w:num w:numId="16" w16cid:durableId="1507670378">
    <w:abstractNumId w:val="17"/>
  </w:num>
  <w:num w:numId="17" w16cid:durableId="1351640583">
    <w:abstractNumId w:val="25"/>
  </w:num>
  <w:num w:numId="18" w16cid:durableId="436028882">
    <w:abstractNumId w:val="14"/>
  </w:num>
  <w:num w:numId="19" w16cid:durableId="32313276">
    <w:abstractNumId w:val="15"/>
  </w:num>
  <w:num w:numId="20" w16cid:durableId="180163874">
    <w:abstractNumId w:val="21"/>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1091898482">
    <w:abstractNumId w:val="13"/>
  </w:num>
  <w:num w:numId="24" w16cid:durableId="325938854">
    <w:abstractNumId w:val="10"/>
  </w:num>
  <w:num w:numId="25" w16cid:durableId="327830574">
    <w:abstractNumId w:val="11"/>
  </w:num>
  <w:num w:numId="26" w16cid:durableId="1139347396">
    <w:abstractNumId w:val="3"/>
  </w:num>
  <w:num w:numId="27" w16cid:durableId="63348944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0F3B"/>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68D7"/>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8DE"/>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D2E"/>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408C"/>
    <w:rsid w:val="006841CB"/>
    <w:rsid w:val="006843B9"/>
    <w:rsid w:val="006843BC"/>
    <w:rsid w:val="00684F88"/>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6D06"/>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3DF"/>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26"/>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501D2E"/>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501D2E"/>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501D2E"/>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krish\OneDrive%20-%20Qualcomm\Documents\Custom%20Office%20Templates\PropOb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PropObs</Template>
  <TotalTime>23</TotalTime>
  <Pages>7</Pages>
  <Words>2691</Words>
  <Characters>15340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Qualcomm</cp:lastModifiedBy>
  <cp:revision>22</cp:revision>
  <cp:lastPrinted>2017-09-12T20:53:00Z</cp:lastPrinted>
  <dcterms:created xsi:type="dcterms:W3CDTF">2024-10-02T05:18:00Z</dcterms:created>
  <dcterms:modified xsi:type="dcterms:W3CDTF">2024-10-03T03:30:00Z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